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FA" w:rsidRPr="001E6131" w:rsidRDefault="00C87352" w:rsidP="00C87352">
      <w:pPr>
        <w:jc w:val="center"/>
        <w:rPr>
          <w:rFonts w:ascii="Times New Roman" w:hAnsi="Times New Roman"/>
          <w:sz w:val="28"/>
          <w:szCs w:val="28"/>
        </w:rPr>
      </w:pPr>
      <w:r w:rsidRPr="001E6131">
        <w:rPr>
          <w:rFonts w:ascii="Times New Roman" w:hAnsi="Times New Roman"/>
          <w:b/>
          <w:sz w:val="28"/>
          <w:szCs w:val="28"/>
        </w:rPr>
        <w:t>Smlouva</w:t>
      </w:r>
      <w:r w:rsidR="001E6131">
        <w:rPr>
          <w:rFonts w:ascii="Times New Roman" w:hAnsi="Times New Roman"/>
          <w:b/>
          <w:sz w:val="28"/>
          <w:szCs w:val="28"/>
        </w:rPr>
        <w:t xml:space="preserve"> </w:t>
      </w:r>
      <w:r w:rsidRPr="001E6131">
        <w:rPr>
          <w:rFonts w:ascii="Times New Roman" w:hAnsi="Times New Roman"/>
          <w:b/>
          <w:sz w:val="28"/>
          <w:szCs w:val="28"/>
        </w:rPr>
        <w:t xml:space="preserve">o </w:t>
      </w:r>
      <w:r w:rsidR="00BB00BE" w:rsidRPr="001E6131">
        <w:rPr>
          <w:rFonts w:ascii="Times New Roman" w:hAnsi="Times New Roman"/>
          <w:b/>
          <w:sz w:val="28"/>
          <w:szCs w:val="28"/>
        </w:rPr>
        <w:t>službách v odpadovém hospodářství</w:t>
      </w:r>
    </w:p>
    <w:p w:rsidR="00BA252D" w:rsidRPr="001E6131" w:rsidRDefault="00BA252D" w:rsidP="00C26E29">
      <w:pPr>
        <w:jc w:val="center"/>
        <w:rPr>
          <w:rFonts w:ascii="Times New Roman" w:hAnsi="Times New Roman"/>
          <w:b/>
          <w:sz w:val="12"/>
        </w:rPr>
      </w:pPr>
    </w:p>
    <w:p w:rsidR="00C87352" w:rsidRPr="001E6131" w:rsidRDefault="00C87352" w:rsidP="00C26E29">
      <w:pPr>
        <w:jc w:val="center"/>
        <w:rPr>
          <w:rFonts w:ascii="Times New Roman" w:hAnsi="Times New Roman"/>
          <w:b/>
        </w:rPr>
      </w:pPr>
      <w:r w:rsidRPr="001E6131">
        <w:rPr>
          <w:rFonts w:ascii="Times New Roman" w:hAnsi="Times New Roman"/>
          <w:b/>
        </w:rPr>
        <w:t>Městys Senomaty</w:t>
      </w:r>
    </w:p>
    <w:p w:rsidR="00C87352" w:rsidRPr="001E6131" w:rsidRDefault="00C87352" w:rsidP="00C26E29">
      <w:pPr>
        <w:jc w:val="center"/>
        <w:rPr>
          <w:rFonts w:ascii="Times New Roman" w:hAnsi="Times New Roman"/>
        </w:rPr>
      </w:pPr>
      <w:r w:rsidRPr="001E6131">
        <w:rPr>
          <w:rFonts w:ascii="Times New Roman" w:hAnsi="Times New Roman"/>
        </w:rPr>
        <w:t>IČO: 00244384</w:t>
      </w:r>
    </w:p>
    <w:p w:rsidR="00C87352" w:rsidRPr="001E6131" w:rsidRDefault="00C87352" w:rsidP="00C26E29">
      <w:pPr>
        <w:jc w:val="center"/>
        <w:rPr>
          <w:rFonts w:ascii="Times New Roman" w:hAnsi="Times New Roman"/>
        </w:rPr>
      </w:pPr>
      <w:proofErr w:type="gramStart"/>
      <w:r w:rsidRPr="001E6131">
        <w:rPr>
          <w:rFonts w:ascii="Times New Roman" w:hAnsi="Times New Roman"/>
        </w:rPr>
        <w:t>270 31  Senomaty</w:t>
      </w:r>
      <w:proofErr w:type="gramEnd"/>
      <w:r w:rsidRPr="001E6131">
        <w:rPr>
          <w:rFonts w:ascii="Times New Roman" w:hAnsi="Times New Roman"/>
        </w:rPr>
        <w:t xml:space="preserve"> 55</w:t>
      </w:r>
    </w:p>
    <w:p w:rsidR="00C87352" w:rsidRPr="001E6131" w:rsidRDefault="00C87352" w:rsidP="00C26E29">
      <w:pPr>
        <w:jc w:val="center"/>
        <w:rPr>
          <w:rFonts w:ascii="Times New Roman" w:hAnsi="Times New Roman"/>
        </w:rPr>
      </w:pPr>
      <w:proofErr w:type="gramStart"/>
      <w:r w:rsidRPr="001E6131">
        <w:rPr>
          <w:rFonts w:ascii="Times New Roman" w:hAnsi="Times New Roman"/>
        </w:rPr>
        <w:t>zastoupený :</w:t>
      </w:r>
      <w:r w:rsidRPr="001E6131">
        <w:rPr>
          <w:rFonts w:ascii="Times New Roman" w:hAnsi="Times New Roman"/>
        </w:rPr>
        <w:tab/>
        <w:t>Mgr.</w:t>
      </w:r>
      <w:proofErr w:type="gramEnd"/>
      <w:r w:rsidRPr="001E6131">
        <w:rPr>
          <w:rFonts w:ascii="Times New Roman" w:hAnsi="Times New Roman"/>
        </w:rPr>
        <w:t xml:space="preserve"> Tomáše</w:t>
      </w:r>
      <w:r w:rsidR="00240B26" w:rsidRPr="001E6131">
        <w:rPr>
          <w:rFonts w:ascii="Times New Roman" w:hAnsi="Times New Roman"/>
        </w:rPr>
        <w:t>m</w:t>
      </w:r>
      <w:r w:rsidRPr="001E6131">
        <w:rPr>
          <w:rFonts w:ascii="Times New Roman" w:hAnsi="Times New Roman"/>
        </w:rPr>
        <w:t xml:space="preserve"> Valerem, starostou městyse Senomaty</w:t>
      </w:r>
    </w:p>
    <w:p w:rsidR="00C87352" w:rsidRPr="001E6131" w:rsidRDefault="00C87352" w:rsidP="00C26E29">
      <w:pPr>
        <w:jc w:val="center"/>
        <w:rPr>
          <w:rFonts w:ascii="Times New Roman" w:hAnsi="Times New Roman"/>
        </w:rPr>
      </w:pPr>
      <w:r w:rsidRPr="001E6131">
        <w:rPr>
          <w:rFonts w:ascii="Times New Roman" w:hAnsi="Times New Roman"/>
        </w:rPr>
        <w:t>na straně jedné (dále jen úřad)</w:t>
      </w:r>
    </w:p>
    <w:p w:rsidR="00C87352" w:rsidRPr="001E6131" w:rsidRDefault="00C87352" w:rsidP="00C26E29">
      <w:pPr>
        <w:jc w:val="center"/>
        <w:rPr>
          <w:rFonts w:ascii="Times New Roman" w:hAnsi="Times New Roman"/>
        </w:rPr>
      </w:pPr>
      <w:r w:rsidRPr="001E6131">
        <w:rPr>
          <w:rFonts w:ascii="Times New Roman" w:hAnsi="Times New Roman"/>
        </w:rPr>
        <w:t>a</w:t>
      </w:r>
    </w:p>
    <w:p w:rsidR="00666422" w:rsidRPr="001E6131" w:rsidRDefault="00666422" w:rsidP="00C26E29">
      <w:pPr>
        <w:jc w:val="center"/>
        <w:rPr>
          <w:rFonts w:ascii="Times New Roman" w:hAnsi="Times New Roman"/>
        </w:rPr>
      </w:pPr>
    </w:p>
    <w:p w:rsidR="00C87352" w:rsidRPr="001E6131" w:rsidRDefault="00A51F75" w:rsidP="00A51F75">
      <w:pPr>
        <w:rPr>
          <w:rFonts w:ascii="Times New Roman" w:hAnsi="Times New Roman"/>
        </w:rPr>
      </w:pPr>
      <w:r w:rsidRPr="001E6131">
        <w:rPr>
          <w:rFonts w:ascii="Times New Roman" w:hAnsi="Times New Roman"/>
        </w:rPr>
        <w:t xml:space="preserve">majitel nemovitosti </w:t>
      </w:r>
      <w:r w:rsidR="00C87352" w:rsidRPr="001E6131">
        <w:rPr>
          <w:rFonts w:ascii="Times New Roman" w:hAnsi="Times New Roman"/>
        </w:rPr>
        <w:t xml:space="preserve">pan / </w:t>
      </w:r>
      <w:proofErr w:type="gramStart"/>
      <w:r w:rsidR="00C87352" w:rsidRPr="001E6131">
        <w:rPr>
          <w:rFonts w:ascii="Times New Roman" w:hAnsi="Times New Roman"/>
        </w:rPr>
        <w:t xml:space="preserve">paní </w:t>
      </w:r>
      <w:r w:rsidRPr="001E6131">
        <w:rPr>
          <w:rFonts w:ascii="Times New Roman" w:hAnsi="Times New Roman"/>
        </w:rPr>
        <w:t xml:space="preserve">     </w:t>
      </w:r>
      <w:r w:rsidR="00C26E29" w:rsidRPr="001E6131">
        <w:rPr>
          <w:rFonts w:ascii="Times New Roman" w:hAnsi="Times New Roman"/>
        </w:rPr>
        <w:t xml:space="preserve"> </w:t>
      </w:r>
      <w:r w:rsidR="00C87352" w:rsidRPr="001E6131">
        <w:rPr>
          <w:rFonts w:ascii="Times New Roman" w:hAnsi="Times New Roman"/>
        </w:rPr>
        <w:t>.......................................</w:t>
      </w:r>
      <w:proofErr w:type="gramEnd"/>
    </w:p>
    <w:p w:rsidR="00750825" w:rsidRPr="001E6131" w:rsidRDefault="00750825" w:rsidP="00A51F75">
      <w:pPr>
        <w:rPr>
          <w:rFonts w:ascii="Times New Roman" w:hAnsi="Times New Roman"/>
        </w:rPr>
      </w:pPr>
    </w:p>
    <w:p w:rsidR="00C87352" w:rsidRPr="001E6131" w:rsidRDefault="00C26E29" w:rsidP="00A51F75">
      <w:pPr>
        <w:rPr>
          <w:rFonts w:ascii="Times New Roman" w:hAnsi="Times New Roman"/>
        </w:rPr>
      </w:pPr>
      <w:r w:rsidRPr="001E6131">
        <w:rPr>
          <w:rFonts w:ascii="Times New Roman" w:hAnsi="Times New Roman"/>
        </w:rPr>
        <w:t xml:space="preserve">datum </w:t>
      </w:r>
      <w:proofErr w:type="gramStart"/>
      <w:r w:rsidRPr="001E6131">
        <w:rPr>
          <w:rFonts w:ascii="Times New Roman" w:hAnsi="Times New Roman"/>
        </w:rPr>
        <w:t xml:space="preserve">nar.         </w:t>
      </w:r>
      <w:r w:rsidR="00A51F75" w:rsidRPr="001E6131">
        <w:rPr>
          <w:rFonts w:ascii="Times New Roman" w:hAnsi="Times New Roman"/>
        </w:rPr>
        <w:t xml:space="preserve">                            </w:t>
      </w:r>
      <w:r w:rsidRPr="001E6131">
        <w:rPr>
          <w:rFonts w:ascii="Times New Roman" w:hAnsi="Times New Roman"/>
        </w:rPr>
        <w:t>.......................................</w:t>
      </w:r>
      <w:proofErr w:type="gramEnd"/>
    </w:p>
    <w:p w:rsidR="00750825" w:rsidRPr="001E6131" w:rsidRDefault="00750825" w:rsidP="00A51F75">
      <w:pPr>
        <w:rPr>
          <w:rFonts w:ascii="Times New Roman" w:hAnsi="Times New Roman"/>
        </w:rPr>
      </w:pPr>
    </w:p>
    <w:p w:rsidR="004F098D" w:rsidRPr="001E6131" w:rsidRDefault="00C26E29" w:rsidP="00A51F75">
      <w:pPr>
        <w:rPr>
          <w:rFonts w:ascii="Times New Roman" w:hAnsi="Times New Roman"/>
        </w:rPr>
      </w:pPr>
      <w:proofErr w:type="gramStart"/>
      <w:r w:rsidRPr="001E6131">
        <w:rPr>
          <w:rFonts w:ascii="Times New Roman" w:hAnsi="Times New Roman"/>
        </w:rPr>
        <w:t xml:space="preserve">bytem                </w:t>
      </w:r>
      <w:r w:rsidR="00A51F75" w:rsidRPr="001E6131">
        <w:rPr>
          <w:rFonts w:ascii="Times New Roman" w:hAnsi="Times New Roman"/>
        </w:rPr>
        <w:t xml:space="preserve">                            </w:t>
      </w:r>
      <w:r w:rsidRPr="001E6131">
        <w:rPr>
          <w:rFonts w:ascii="Times New Roman" w:hAnsi="Times New Roman"/>
        </w:rPr>
        <w:t xml:space="preserve"> ......................................</w:t>
      </w:r>
      <w:proofErr w:type="gramEnd"/>
    </w:p>
    <w:p w:rsidR="00C26E29" w:rsidRPr="001E6131" w:rsidRDefault="00C26E29" w:rsidP="00C26E29">
      <w:pPr>
        <w:jc w:val="center"/>
        <w:rPr>
          <w:rFonts w:ascii="Times New Roman" w:hAnsi="Times New Roman"/>
        </w:rPr>
      </w:pPr>
      <w:r w:rsidRPr="001E6131">
        <w:rPr>
          <w:rFonts w:ascii="Times New Roman" w:hAnsi="Times New Roman"/>
        </w:rPr>
        <w:t xml:space="preserve">na straně druhé (dále jen </w:t>
      </w:r>
      <w:r w:rsidR="00A51F75" w:rsidRPr="001E6131">
        <w:rPr>
          <w:rFonts w:ascii="Times New Roman" w:hAnsi="Times New Roman"/>
        </w:rPr>
        <w:t>domácnost</w:t>
      </w:r>
      <w:r w:rsidRPr="001E6131">
        <w:rPr>
          <w:rFonts w:ascii="Times New Roman" w:hAnsi="Times New Roman"/>
        </w:rPr>
        <w:t>)</w:t>
      </w:r>
    </w:p>
    <w:p w:rsidR="00C26E29" w:rsidRPr="001E6131" w:rsidRDefault="00C26E29" w:rsidP="00C26E29">
      <w:pPr>
        <w:jc w:val="center"/>
        <w:rPr>
          <w:rFonts w:ascii="Times New Roman" w:hAnsi="Times New Roman"/>
        </w:rPr>
      </w:pPr>
    </w:p>
    <w:p w:rsidR="00C26E29" w:rsidRPr="001E6131" w:rsidRDefault="00C26E29" w:rsidP="00C26E29">
      <w:pPr>
        <w:jc w:val="center"/>
        <w:rPr>
          <w:rFonts w:ascii="Times New Roman" w:hAnsi="Times New Roman"/>
          <w:b/>
        </w:rPr>
      </w:pPr>
      <w:r w:rsidRPr="001E6131">
        <w:rPr>
          <w:rFonts w:ascii="Times New Roman" w:hAnsi="Times New Roman"/>
          <w:b/>
        </w:rPr>
        <w:t>I.</w:t>
      </w:r>
    </w:p>
    <w:p w:rsidR="00C26E29" w:rsidRPr="001E6131" w:rsidRDefault="00C26E29" w:rsidP="00C26E29">
      <w:pPr>
        <w:jc w:val="center"/>
        <w:rPr>
          <w:rFonts w:ascii="Times New Roman" w:hAnsi="Times New Roman"/>
          <w:b/>
        </w:rPr>
      </w:pPr>
      <w:r w:rsidRPr="001E6131">
        <w:rPr>
          <w:rFonts w:ascii="Times New Roman" w:hAnsi="Times New Roman"/>
          <w:b/>
        </w:rPr>
        <w:t>Předmět smlouvy</w:t>
      </w:r>
    </w:p>
    <w:p w:rsidR="004F098D" w:rsidRPr="001E6131" w:rsidRDefault="00C26E29" w:rsidP="00C26E29">
      <w:pPr>
        <w:jc w:val="both"/>
        <w:rPr>
          <w:rFonts w:ascii="Times New Roman" w:hAnsi="Times New Roman"/>
        </w:rPr>
      </w:pPr>
      <w:r w:rsidRPr="001E6131">
        <w:rPr>
          <w:rFonts w:ascii="Times New Roman" w:hAnsi="Times New Roman"/>
        </w:rPr>
        <w:t xml:space="preserve">Předmětem smlouvy je stanovení práv a povinností úřadu a </w:t>
      </w:r>
      <w:r w:rsidR="00A51F75" w:rsidRPr="001E6131">
        <w:rPr>
          <w:rFonts w:ascii="Times New Roman" w:hAnsi="Times New Roman"/>
        </w:rPr>
        <w:t>domácností</w:t>
      </w:r>
      <w:r w:rsidRPr="001E6131">
        <w:rPr>
          <w:rFonts w:ascii="Times New Roman" w:hAnsi="Times New Roman"/>
        </w:rPr>
        <w:t xml:space="preserve"> </w:t>
      </w:r>
      <w:r w:rsidR="004F098D" w:rsidRPr="001E6131">
        <w:rPr>
          <w:rFonts w:ascii="Times New Roman" w:hAnsi="Times New Roman"/>
        </w:rPr>
        <w:t xml:space="preserve">v návaznosti na </w:t>
      </w:r>
      <w:r w:rsidR="00EE703E" w:rsidRPr="001E6131">
        <w:rPr>
          <w:rFonts w:ascii="Times New Roman" w:hAnsi="Times New Roman"/>
        </w:rPr>
        <w:t xml:space="preserve"> systém </w:t>
      </w:r>
      <w:r w:rsidRPr="001E6131">
        <w:rPr>
          <w:rFonts w:ascii="Times New Roman" w:hAnsi="Times New Roman"/>
        </w:rPr>
        <w:t>nakládání s komunálním odpadem a stavebním odpadem na území městyse Senomaty</w:t>
      </w:r>
      <w:r w:rsidR="00EE703E" w:rsidRPr="001E6131">
        <w:rPr>
          <w:rFonts w:ascii="Times New Roman" w:hAnsi="Times New Roman"/>
        </w:rPr>
        <w:t xml:space="preserve"> </w:t>
      </w:r>
      <w:r w:rsidRPr="001E6131">
        <w:rPr>
          <w:rFonts w:ascii="Times New Roman" w:hAnsi="Times New Roman"/>
        </w:rPr>
        <w:t>a o stanovení způsobu sběru, třídění, v</w:t>
      </w:r>
      <w:r w:rsidR="004F098D" w:rsidRPr="001E6131">
        <w:rPr>
          <w:rFonts w:ascii="Times New Roman" w:hAnsi="Times New Roman"/>
        </w:rPr>
        <w:t>yužívání a zneškodňování odpadů, upravený</w:t>
      </w:r>
      <w:r w:rsidRPr="001E6131">
        <w:rPr>
          <w:rFonts w:ascii="Times New Roman" w:hAnsi="Times New Roman"/>
        </w:rPr>
        <w:t xml:space="preserve"> </w:t>
      </w:r>
      <w:r w:rsidR="004F098D" w:rsidRPr="001E6131">
        <w:rPr>
          <w:rFonts w:ascii="Times New Roman" w:hAnsi="Times New Roman"/>
        </w:rPr>
        <w:t>vyhláškou č.</w:t>
      </w:r>
      <w:r w:rsidR="00C45F37" w:rsidRPr="001E6131">
        <w:rPr>
          <w:rFonts w:ascii="Times New Roman" w:hAnsi="Times New Roman"/>
        </w:rPr>
        <w:t xml:space="preserve"> 3/2006</w:t>
      </w:r>
      <w:r w:rsidR="004F098D" w:rsidRPr="001E6131">
        <w:rPr>
          <w:rFonts w:ascii="Times New Roman" w:hAnsi="Times New Roman"/>
        </w:rPr>
        <w:t>.</w:t>
      </w:r>
    </w:p>
    <w:p w:rsidR="004F098D" w:rsidRPr="001E6131" w:rsidRDefault="004F098D" w:rsidP="004F098D">
      <w:pPr>
        <w:jc w:val="center"/>
        <w:rPr>
          <w:rFonts w:ascii="Times New Roman" w:hAnsi="Times New Roman"/>
          <w:b/>
        </w:rPr>
      </w:pPr>
      <w:r w:rsidRPr="001E6131">
        <w:rPr>
          <w:rFonts w:ascii="Times New Roman" w:hAnsi="Times New Roman"/>
          <w:b/>
        </w:rPr>
        <w:t>II.</w:t>
      </w:r>
    </w:p>
    <w:p w:rsidR="004F098D" w:rsidRPr="001E6131" w:rsidRDefault="004F098D" w:rsidP="004F098D">
      <w:pPr>
        <w:jc w:val="center"/>
        <w:rPr>
          <w:rFonts w:ascii="Times New Roman" w:hAnsi="Times New Roman"/>
          <w:b/>
        </w:rPr>
      </w:pPr>
      <w:r w:rsidRPr="001E6131">
        <w:rPr>
          <w:rFonts w:ascii="Times New Roman" w:hAnsi="Times New Roman"/>
          <w:b/>
        </w:rPr>
        <w:t>Povinnosti úřadu</w:t>
      </w:r>
    </w:p>
    <w:p w:rsidR="004F098D" w:rsidRPr="001E6131" w:rsidRDefault="00E80A29" w:rsidP="00E80A29">
      <w:pPr>
        <w:jc w:val="both"/>
        <w:rPr>
          <w:rFonts w:ascii="Times New Roman" w:hAnsi="Times New Roman"/>
        </w:rPr>
      </w:pPr>
      <w:r w:rsidRPr="001E6131">
        <w:rPr>
          <w:rFonts w:ascii="Times New Roman" w:hAnsi="Times New Roman"/>
        </w:rPr>
        <w:t>a</w:t>
      </w:r>
      <w:r w:rsidR="00C45F37" w:rsidRPr="001E6131">
        <w:rPr>
          <w:rFonts w:ascii="Times New Roman" w:hAnsi="Times New Roman"/>
        </w:rPr>
        <w:t xml:space="preserve"> </w:t>
      </w:r>
      <w:proofErr w:type="spellStart"/>
      <w:r w:rsidR="00C45F37" w:rsidRPr="001E6131">
        <w:rPr>
          <w:rFonts w:ascii="Times New Roman" w:hAnsi="Times New Roman"/>
        </w:rPr>
        <w:t>a</w:t>
      </w:r>
      <w:proofErr w:type="spellEnd"/>
      <w:r w:rsidRPr="001E6131">
        <w:rPr>
          <w:rFonts w:ascii="Times New Roman" w:hAnsi="Times New Roman"/>
        </w:rPr>
        <w:t>)</w:t>
      </w:r>
      <w:r w:rsidR="00DC52D3" w:rsidRPr="001E6131">
        <w:rPr>
          <w:rFonts w:ascii="Times New Roman" w:hAnsi="Times New Roman"/>
        </w:rPr>
        <w:tab/>
      </w:r>
      <w:r w:rsidR="004F098D" w:rsidRPr="001E6131">
        <w:rPr>
          <w:rFonts w:ascii="Times New Roman" w:hAnsi="Times New Roman"/>
        </w:rPr>
        <w:t xml:space="preserve">Úřad městyse Senomaty smluvně </w:t>
      </w:r>
      <w:r w:rsidRPr="001E6131">
        <w:rPr>
          <w:rFonts w:ascii="Times New Roman" w:hAnsi="Times New Roman"/>
        </w:rPr>
        <w:t xml:space="preserve">s dodavatelem </w:t>
      </w:r>
      <w:r w:rsidR="004F098D" w:rsidRPr="001E6131">
        <w:rPr>
          <w:rFonts w:ascii="Times New Roman" w:hAnsi="Times New Roman"/>
        </w:rPr>
        <w:t>zajistí pro výše uvedenou domácnost možnost ukládání směsného komunálního odpadu</w:t>
      </w:r>
      <w:r w:rsidRPr="001E6131">
        <w:rPr>
          <w:rFonts w:ascii="Times New Roman" w:hAnsi="Times New Roman"/>
        </w:rPr>
        <w:t xml:space="preserve"> do nádob (popelnice o objemu 110 – 120 litrů). V případě, že stávající nádoba bude opotřebena natolik, že již nebude možné ji k danému účelu používat, zajistí výměnu popelnice za novou zdarma. Úřad městyse Senomaty dále smluvně zajistí dohodnutou četnost vyvážení popelnice dle potřeby a volby výše uvedené domácnosti.</w:t>
      </w:r>
    </w:p>
    <w:p w:rsidR="00E80A29" w:rsidRPr="001E6131" w:rsidRDefault="00941B1B" w:rsidP="00E80A29">
      <w:pPr>
        <w:jc w:val="both"/>
        <w:rPr>
          <w:rFonts w:ascii="Times New Roman" w:hAnsi="Times New Roman"/>
        </w:rPr>
      </w:pPr>
      <w:r w:rsidRPr="001E6131">
        <w:rPr>
          <w:rFonts w:ascii="Times New Roman" w:hAnsi="Times New Roman"/>
        </w:rPr>
        <w:t>b</w:t>
      </w:r>
      <w:r w:rsidR="00A00BEB" w:rsidRPr="001E6131">
        <w:rPr>
          <w:rFonts w:ascii="Times New Roman" w:hAnsi="Times New Roman"/>
        </w:rPr>
        <w:t xml:space="preserve"> a</w:t>
      </w:r>
      <w:r w:rsidRPr="001E6131">
        <w:rPr>
          <w:rFonts w:ascii="Times New Roman" w:hAnsi="Times New Roman"/>
        </w:rPr>
        <w:t>)</w:t>
      </w:r>
      <w:r w:rsidR="00DC52D3" w:rsidRPr="001E6131">
        <w:rPr>
          <w:rFonts w:ascii="Times New Roman" w:hAnsi="Times New Roman"/>
        </w:rPr>
        <w:tab/>
      </w:r>
      <w:r w:rsidRPr="001E6131">
        <w:rPr>
          <w:rFonts w:ascii="Times New Roman" w:hAnsi="Times New Roman"/>
        </w:rPr>
        <w:t xml:space="preserve"> Úřad městyse Senomaty zajistí umístění nádob na tříděný komunální odpad na vhodných místech tak, aby jejich obj</w:t>
      </w:r>
      <w:r w:rsidR="00C45F37" w:rsidRPr="001E6131">
        <w:rPr>
          <w:rFonts w:ascii="Times New Roman" w:hAnsi="Times New Roman"/>
        </w:rPr>
        <w:t>em a četnost vyvážení vyhovovaly</w:t>
      </w:r>
      <w:r w:rsidRPr="001E6131">
        <w:rPr>
          <w:rFonts w:ascii="Times New Roman" w:hAnsi="Times New Roman"/>
        </w:rPr>
        <w:t xml:space="preserve"> potřebám skupin domácností, které je budou využívat pro odkládání </w:t>
      </w:r>
      <w:r w:rsidR="00554D10" w:rsidRPr="001E6131">
        <w:rPr>
          <w:rFonts w:ascii="Times New Roman" w:hAnsi="Times New Roman"/>
        </w:rPr>
        <w:t xml:space="preserve">tříděného </w:t>
      </w:r>
      <w:r w:rsidRPr="001E6131">
        <w:rPr>
          <w:rFonts w:ascii="Times New Roman" w:hAnsi="Times New Roman"/>
        </w:rPr>
        <w:t>papíru, plastů a skla</w:t>
      </w:r>
      <w:r w:rsidR="00EE703E" w:rsidRPr="001E6131">
        <w:rPr>
          <w:rFonts w:ascii="Times New Roman" w:hAnsi="Times New Roman"/>
        </w:rPr>
        <w:t>, popř. tetrapaků</w:t>
      </w:r>
      <w:r w:rsidRPr="001E6131">
        <w:rPr>
          <w:rFonts w:ascii="Times New Roman" w:hAnsi="Times New Roman"/>
        </w:rPr>
        <w:t xml:space="preserve"> v míře obvyklé.</w:t>
      </w:r>
    </w:p>
    <w:p w:rsidR="00941B1B" w:rsidRPr="001E6131" w:rsidRDefault="00A00BEB" w:rsidP="00E80A29">
      <w:pPr>
        <w:jc w:val="both"/>
        <w:rPr>
          <w:rFonts w:ascii="Times New Roman" w:hAnsi="Times New Roman"/>
        </w:rPr>
      </w:pPr>
      <w:r w:rsidRPr="001E6131">
        <w:rPr>
          <w:rFonts w:ascii="Times New Roman" w:hAnsi="Times New Roman"/>
        </w:rPr>
        <w:t xml:space="preserve">b </w:t>
      </w:r>
      <w:proofErr w:type="spellStart"/>
      <w:r w:rsidRPr="001E6131">
        <w:rPr>
          <w:rFonts w:ascii="Times New Roman" w:hAnsi="Times New Roman"/>
        </w:rPr>
        <w:t>b</w:t>
      </w:r>
      <w:proofErr w:type="spellEnd"/>
      <w:r w:rsidRPr="001E6131">
        <w:rPr>
          <w:rFonts w:ascii="Times New Roman" w:hAnsi="Times New Roman"/>
        </w:rPr>
        <w:t>)</w:t>
      </w:r>
      <w:r w:rsidR="00941B1B" w:rsidRPr="001E6131">
        <w:rPr>
          <w:rFonts w:ascii="Times New Roman" w:hAnsi="Times New Roman"/>
        </w:rPr>
        <w:t xml:space="preserve"> </w:t>
      </w:r>
      <w:r w:rsidR="00DC52D3" w:rsidRPr="001E6131">
        <w:rPr>
          <w:rFonts w:ascii="Times New Roman" w:hAnsi="Times New Roman"/>
        </w:rPr>
        <w:tab/>
      </w:r>
      <w:r w:rsidR="00941B1B" w:rsidRPr="001E6131">
        <w:rPr>
          <w:rFonts w:ascii="Times New Roman" w:hAnsi="Times New Roman"/>
        </w:rPr>
        <w:t xml:space="preserve">Úřad městyse Senomaty zajistí sběr ostatních plastů a PET lahví soustředěných v žlutých </w:t>
      </w:r>
      <w:r w:rsidR="00554D10" w:rsidRPr="001E6131">
        <w:rPr>
          <w:rFonts w:ascii="Times New Roman" w:hAnsi="Times New Roman"/>
        </w:rPr>
        <w:t xml:space="preserve">pytlích. Úřad městyse Senomaty povede evidenci odevzdaných naplněných žlutých pytlů od jednotlivých domácností a na základě této evidence bude poskytovat tzv. motivační slevu na ceně služby za odpady ve výši Kč </w:t>
      </w:r>
      <w:r w:rsidR="00055DF5">
        <w:rPr>
          <w:rFonts w:ascii="Times New Roman" w:hAnsi="Times New Roman"/>
        </w:rPr>
        <w:t>7</w:t>
      </w:r>
      <w:r w:rsidR="00554D10" w:rsidRPr="001E6131">
        <w:rPr>
          <w:rFonts w:ascii="Times New Roman" w:hAnsi="Times New Roman"/>
        </w:rPr>
        <w:t>,-- za každý odevzdaný pytel.</w:t>
      </w:r>
    </w:p>
    <w:p w:rsidR="00554D10" w:rsidRPr="001E6131" w:rsidRDefault="00A00BEB" w:rsidP="00E80A29">
      <w:pPr>
        <w:jc w:val="both"/>
        <w:rPr>
          <w:rFonts w:ascii="Times New Roman" w:hAnsi="Times New Roman"/>
        </w:rPr>
      </w:pPr>
      <w:r w:rsidRPr="001E6131">
        <w:rPr>
          <w:rFonts w:ascii="Times New Roman" w:hAnsi="Times New Roman"/>
        </w:rPr>
        <w:t>c)</w:t>
      </w:r>
      <w:r w:rsidR="00DC52D3" w:rsidRPr="001E6131">
        <w:rPr>
          <w:rFonts w:ascii="Times New Roman" w:hAnsi="Times New Roman"/>
        </w:rPr>
        <w:tab/>
      </w:r>
      <w:r w:rsidR="00554D10" w:rsidRPr="001E6131">
        <w:rPr>
          <w:rFonts w:ascii="Times New Roman" w:hAnsi="Times New Roman"/>
        </w:rPr>
        <w:t xml:space="preserve"> </w:t>
      </w:r>
      <w:r w:rsidR="000E72A0" w:rsidRPr="001E6131">
        <w:rPr>
          <w:rFonts w:ascii="Times New Roman" w:hAnsi="Times New Roman"/>
        </w:rPr>
        <w:t>Úřad městyse Senomaty zajistí pro likvidaci nebezpečných složek komunálního odpadu (dále jen nebezpečný odpad) přistavení</w:t>
      </w:r>
      <w:r w:rsidR="00C45F37" w:rsidRPr="001E6131">
        <w:rPr>
          <w:rFonts w:ascii="Times New Roman" w:hAnsi="Times New Roman"/>
        </w:rPr>
        <w:t>m</w:t>
      </w:r>
      <w:r w:rsidR="000E72A0" w:rsidRPr="001E6131">
        <w:rPr>
          <w:rFonts w:ascii="Times New Roman" w:hAnsi="Times New Roman"/>
        </w:rPr>
        <w:t xml:space="preserve"> speciálního kontejneru a to 2x ročně. Úřad městyse Senomaty termín přistavení a odvozu nebezpečného odpadu v dostatečném předstihu oznámí všem domácnostem.</w:t>
      </w:r>
    </w:p>
    <w:p w:rsidR="00382D55" w:rsidRPr="001E6131" w:rsidRDefault="00382D55" w:rsidP="008C3719">
      <w:pPr>
        <w:numPr>
          <w:ilvl w:val="0"/>
          <w:numId w:val="4"/>
        </w:numPr>
        <w:tabs>
          <w:tab w:val="clear" w:pos="720"/>
          <w:tab w:val="num" w:pos="0"/>
        </w:tabs>
        <w:ind w:left="0" w:firstLine="0"/>
        <w:jc w:val="both"/>
        <w:rPr>
          <w:rFonts w:ascii="Times New Roman" w:hAnsi="Times New Roman"/>
        </w:rPr>
      </w:pPr>
      <w:r w:rsidRPr="001E6131">
        <w:rPr>
          <w:rFonts w:ascii="Times New Roman" w:hAnsi="Times New Roman"/>
        </w:rPr>
        <w:t xml:space="preserve">Úřad městyse Senomaty zajistí pro likvidaci </w:t>
      </w:r>
      <w:r w:rsidR="00DE10DD" w:rsidRPr="001E6131">
        <w:rPr>
          <w:rFonts w:ascii="Times New Roman" w:hAnsi="Times New Roman"/>
        </w:rPr>
        <w:t>objemných</w:t>
      </w:r>
      <w:r w:rsidRPr="001E6131">
        <w:rPr>
          <w:rFonts w:ascii="Times New Roman" w:hAnsi="Times New Roman"/>
        </w:rPr>
        <w:t xml:space="preserve"> složek komunálního odpadu) přistavení </w:t>
      </w:r>
      <w:r w:rsidR="00DE10DD" w:rsidRPr="001E6131">
        <w:rPr>
          <w:rFonts w:ascii="Times New Roman" w:hAnsi="Times New Roman"/>
        </w:rPr>
        <w:t xml:space="preserve">velkoobjemového </w:t>
      </w:r>
      <w:r w:rsidRPr="001E6131">
        <w:rPr>
          <w:rFonts w:ascii="Times New Roman" w:hAnsi="Times New Roman"/>
        </w:rPr>
        <w:t xml:space="preserve">kontejneru a to </w:t>
      </w:r>
      <w:r w:rsidR="00C45F37" w:rsidRPr="001E6131">
        <w:rPr>
          <w:rFonts w:ascii="Times New Roman" w:hAnsi="Times New Roman"/>
        </w:rPr>
        <w:t xml:space="preserve">nejméně </w:t>
      </w:r>
      <w:r w:rsidRPr="001E6131">
        <w:rPr>
          <w:rFonts w:ascii="Times New Roman" w:hAnsi="Times New Roman"/>
        </w:rPr>
        <w:t xml:space="preserve">2x ročně. Úřad městyse Senomaty termín přistavení a odvozu </w:t>
      </w:r>
      <w:r w:rsidR="00DE10DD" w:rsidRPr="001E6131">
        <w:rPr>
          <w:rFonts w:ascii="Times New Roman" w:hAnsi="Times New Roman"/>
        </w:rPr>
        <w:t>objemného</w:t>
      </w:r>
      <w:r w:rsidRPr="001E6131">
        <w:rPr>
          <w:rFonts w:ascii="Times New Roman" w:hAnsi="Times New Roman"/>
        </w:rPr>
        <w:t xml:space="preserve"> odpadu v dostatečném předstihu oznámí všem domácnostem.</w:t>
      </w:r>
    </w:p>
    <w:p w:rsidR="00EE703E" w:rsidRPr="001E6131" w:rsidRDefault="008C3719" w:rsidP="00EE703E">
      <w:pPr>
        <w:numPr>
          <w:ilvl w:val="0"/>
          <w:numId w:val="4"/>
        </w:numPr>
        <w:tabs>
          <w:tab w:val="clear" w:pos="720"/>
          <w:tab w:val="num" w:pos="0"/>
        </w:tabs>
        <w:ind w:left="0" w:firstLine="0"/>
        <w:jc w:val="both"/>
        <w:rPr>
          <w:rFonts w:ascii="Times New Roman" w:hAnsi="Times New Roman"/>
        </w:rPr>
      </w:pPr>
      <w:r w:rsidRPr="001E6131">
        <w:rPr>
          <w:rFonts w:ascii="Times New Roman" w:hAnsi="Times New Roman"/>
        </w:rPr>
        <w:t>Úřad městyse Senomaty zajistí</w:t>
      </w:r>
      <w:r w:rsidR="00EE703E" w:rsidRPr="001E6131">
        <w:rPr>
          <w:rFonts w:ascii="Times New Roman" w:hAnsi="Times New Roman"/>
        </w:rPr>
        <w:t xml:space="preserve"> ve spolupráci s místním sborem dobrovolných hasičů sběr a svoz železnéh</w:t>
      </w:r>
      <w:r w:rsidRPr="001E6131">
        <w:rPr>
          <w:rFonts w:ascii="Times New Roman" w:hAnsi="Times New Roman"/>
        </w:rPr>
        <w:t>o šrotu</w:t>
      </w:r>
      <w:r w:rsidR="00EE703E" w:rsidRPr="001E6131">
        <w:rPr>
          <w:rFonts w:ascii="Times New Roman" w:hAnsi="Times New Roman"/>
        </w:rPr>
        <w:t xml:space="preserve"> a to </w:t>
      </w:r>
      <w:r w:rsidR="00055DF5">
        <w:rPr>
          <w:rFonts w:ascii="Times New Roman" w:hAnsi="Times New Roman"/>
        </w:rPr>
        <w:t xml:space="preserve">1 až </w:t>
      </w:r>
      <w:r w:rsidR="00EE703E" w:rsidRPr="001E6131">
        <w:rPr>
          <w:rFonts w:ascii="Times New Roman" w:hAnsi="Times New Roman"/>
        </w:rPr>
        <w:t>2x ročně</w:t>
      </w:r>
      <w:r w:rsidRPr="001E6131">
        <w:rPr>
          <w:rFonts w:ascii="Times New Roman" w:hAnsi="Times New Roman"/>
        </w:rPr>
        <w:t xml:space="preserve">. </w:t>
      </w:r>
    </w:p>
    <w:p w:rsidR="004E242F" w:rsidRPr="001E6131" w:rsidRDefault="008C3719" w:rsidP="00BA252D">
      <w:pPr>
        <w:jc w:val="both"/>
        <w:rPr>
          <w:rFonts w:ascii="Times New Roman" w:hAnsi="Times New Roman"/>
        </w:rPr>
      </w:pPr>
      <w:r w:rsidRPr="001E6131">
        <w:rPr>
          <w:rFonts w:ascii="Times New Roman" w:hAnsi="Times New Roman"/>
        </w:rPr>
        <w:t xml:space="preserve">Úřad městyse Senomaty je povinen na základě sdělení obyvatel s dodavatelem služeb </w:t>
      </w:r>
      <w:r w:rsidR="00BB00BE" w:rsidRPr="001E6131">
        <w:rPr>
          <w:rFonts w:ascii="Times New Roman" w:hAnsi="Times New Roman"/>
        </w:rPr>
        <w:t xml:space="preserve">odpadové oblasti </w:t>
      </w:r>
      <w:r w:rsidRPr="001E6131">
        <w:rPr>
          <w:rFonts w:ascii="Times New Roman" w:hAnsi="Times New Roman"/>
        </w:rPr>
        <w:t>vyřídit případné reklamace spojené s</w:t>
      </w:r>
      <w:r w:rsidR="00BB00BE" w:rsidRPr="001E6131">
        <w:rPr>
          <w:rFonts w:ascii="Times New Roman" w:hAnsi="Times New Roman"/>
        </w:rPr>
        <w:t> </w:t>
      </w:r>
      <w:r w:rsidRPr="001E6131">
        <w:rPr>
          <w:rFonts w:ascii="Times New Roman" w:hAnsi="Times New Roman"/>
        </w:rPr>
        <w:t>nedodržením</w:t>
      </w:r>
      <w:r w:rsidR="00BB00BE" w:rsidRPr="001E6131">
        <w:rPr>
          <w:rFonts w:ascii="Times New Roman" w:hAnsi="Times New Roman"/>
        </w:rPr>
        <w:t xml:space="preserve"> provádění </w:t>
      </w:r>
      <w:r w:rsidRPr="001E6131">
        <w:rPr>
          <w:rFonts w:ascii="Times New Roman" w:hAnsi="Times New Roman"/>
        </w:rPr>
        <w:t>sjednaných služeb.</w:t>
      </w:r>
    </w:p>
    <w:p w:rsidR="00B833BB" w:rsidRPr="001E6131" w:rsidRDefault="00B833BB" w:rsidP="00BA252D">
      <w:pPr>
        <w:jc w:val="both"/>
        <w:rPr>
          <w:rFonts w:ascii="Times New Roman" w:hAnsi="Times New Roman"/>
        </w:rPr>
        <w:sectPr w:rsidR="00B833BB" w:rsidRPr="001E6131" w:rsidSect="00BA252D">
          <w:footerReference w:type="default" r:id="rId7"/>
          <w:pgSz w:w="11906" w:h="16838" w:code="9"/>
          <w:pgMar w:top="1134" w:right="1418" w:bottom="1418" w:left="1418" w:header="709" w:footer="709" w:gutter="0"/>
          <w:cols w:space="708"/>
          <w:docGrid w:linePitch="360"/>
        </w:sectPr>
      </w:pPr>
    </w:p>
    <w:p w:rsidR="0064221D" w:rsidRPr="001E6131" w:rsidRDefault="0064221D" w:rsidP="00BA252D">
      <w:pPr>
        <w:jc w:val="center"/>
        <w:rPr>
          <w:rFonts w:ascii="Times New Roman" w:hAnsi="Times New Roman"/>
          <w:b/>
        </w:rPr>
      </w:pPr>
      <w:r w:rsidRPr="001E6131">
        <w:rPr>
          <w:rFonts w:ascii="Times New Roman" w:hAnsi="Times New Roman"/>
          <w:b/>
        </w:rPr>
        <w:lastRenderedPageBreak/>
        <w:t>III.</w:t>
      </w:r>
    </w:p>
    <w:p w:rsidR="0064221D" w:rsidRPr="001E6131" w:rsidRDefault="0064221D" w:rsidP="0064221D">
      <w:pPr>
        <w:jc w:val="center"/>
        <w:rPr>
          <w:rFonts w:ascii="Times New Roman" w:hAnsi="Times New Roman"/>
          <w:b/>
        </w:rPr>
      </w:pPr>
      <w:r w:rsidRPr="001E6131">
        <w:rPr>
          <w:rFonts w:ascii="Times New Roman" w:hAnsi="Times New Roman"/>
          <w:b/>
        </w:rPr>
        <w:t xml:space="preserve">Povinnosti </w:t>
      </w:r>
      <w:r w:rsidR="00EE703E" w:rsidRPr="001E6131">
        <w:rPr>
          <w:rFonts w:ascii="Times New Roman" w:hAnsi="Times New Roman"/>
          <w:b/>
        </w:rPr>
        <w:t xml:space="preserve">a oprávnění </w:t>
      </w:r>
      <w:r w:rsidRPr="001E6131">
        <w:rPr>
          <w:rFonts w:ascii="Times New Roman" w:hAnsi="Times New Roman"/>
          <w:b/>
        </w:rPr>
        <w:t>obyvatel / domácností</w:t>
      </w:r>
    </w:p>
    <w:p w:rsidR="001E6131" w:rsidRDefault="001E6131" w:rsidP="00A00BEB">
      <w:pPr>
        <w:jc w:val="both"/>
        <w:rPr>
          <w:rFonts w:ascii="Times New Roman" w:hAnsi="Times New Roman"/>
          <w:sz w:val="20"/>
          <w:szCs w:val="20"/>
        </w:rPr>
      </w:pPr>
    </w:p>
    <w:p w:rsidR="0064221D" w:rsidRPr="001E6131" w:rsidRDefault="00DC52D3" w:rsidP="00A00BEB">
      <w:pPr>
        <w:jc w:val="both"/>
        <w:rPr>
          <w:rFonts w:ascii="Times New Roman" w:hAnsi="Times New Roman"/>
          <w:sz w:val="20"/>
          <w:szCs w:val="20"/>
        </w:rPr>
      </w:pPr>
      <w:r w:rsidRPr="001E6131">
        <w:rPr>
          <w:rFonts w:ascii="Times New Roman" w:hAnsi="Times New Roman"/>
          <w:sz w:val="20"/>
          <w:szCs w:val="20"/>
        </w:rPr>
        <w:t>a</w:t>
      </w:r>
      <w:r w:rsidR="00280E4A" w:rsidRPr="001E6131">
        <w:rPr>
          <w:rFonts w:ascii="Times New Roman" w:hAnsi="Times New Roman"/>
          <w:sz w:val="20"/>
          <w:szCs w:val="20"/>
        </w:rPr>
        <w:t xml:space="preserve"> </w:t>
      </w:r>
      <w:proofErr w:type="spellStart"/>
      <w:r w:rsidR="00280E4A" w:rsidRPr="001E6131">
        <w:rPr>
          <w:rFonts w:ascii="Times New Roman" w:hAnsi="Times New Roman"/>
          <w:sz w:val="20"/>
          <w:szCs w:val="20"/>
        </w:rPr>
        <w:t>a</w:t>
      </w:r>
      <w:proofErr w:type="spellEnd"/>
      <w:r w:rsidRPr="001E6131">
        <w:rPr>
          <w:rFonts w:ascii="Times New Roman" w:hAnsi="Times New Roman"/>
          <w:sz w:val="20"/>
          <w:szCs w:val="20"/>
        </w:rPr>
        <w:t>)</w:t>
      </w:r>
      <w:r w:rsidR="00280E4A" w:rsidRPr="001E6131">
        <w:rPr>
          <w:rFonts w:ascii="Times New Roman" w:hAnsi="Times New Roman"/>
          <w:sz w:val="20"/>
          <w:szCs w:val="20"/>
        </w:rPr>
        <w:t xml:space="preserve"> </w:t>
      </w:r>
      <w:r w:rsidRPr="001E6131">
        <w:rPr>
          <w:rFonts w:ascii="Times New Roman" w:hAnsi="Times New Roman"/>
          <w:sz w:val="20"/>
          <w:szCs w:val="20"/>
        </w:rPr>
        <w:tab/>
      </w:r>
      <w:r w:rsidR="0064221D" w:rsidRPr="001E6131">
        <w:rPr>
          <w:rFonts w:ascii="Times New Roman" w:hAnsi="Times New Roman"/>
          <w:sz w:val="20"/>
          <w:szCs w:val="20"/>
        </w:rPr>
        <w:t>K ukládání směsného komunálního odpadu jsou obyvatelé Městyse Senomaty povinni používat popelnice o objemu 110 – 120 litrů.  V určený den svozu směsného komunální</w:t>
      </w:r>
      <w:r w:rsidR="00F4424A" w:rsidRPr="001E6131">
        <w:rPr>
          <w:rFonts w:ascii="Times New Roman" w:hAnsi="Times New Roman"/>
          <w:sz w:val="20"/>
          <w:szCs w:val="20"/>
        </w:rPr>
        <w:t>ho</w:t>
      </w:r>
      <w:r w:rsidR="0064221D" w:rsidRPr="001E6131">
        <w:rPr>
          <w:rFonts w:ascii="Times New Roman" w:hAnsi="Times New Roman"/>
          <w:sz w:val="20"/>
          <w:szCs w:val="20"/>
        </w:rPr>
        <w:t xml:space="preserve"> odpadu je domácnost povinna připravit popelnici k odvozu na viditelné místo na okraj zpevněné vozovky nebo na chodník před dům a to ve včasných ranních hodinách tj. cca 5:00 a popelnici mít připravenou k</w:t>
      </w:r>
      <w:r w:rsidR="0037289A" w:rsidRPr="001E6131">
        <w:rPr>
          <w:rFonts w:ascii="Times New Roman" w:hAnsi="Times New Roman"/>
          <w:sz w:val="20"/>
          <w:szCs w:val="20"/>
        </w:rPr>
        <w:t> </w:t>
      </w:r>
      <w:r w:rsidR="0064221D" w:rsidRPr="001E6131">
        <w:rPr>
          <w:rFonts w:ascii="Times New Roman" w:hAnsi="Times New Roman"/>
          <w:sz w:val="20"/>
          <w:szCs w:val="20"/>
        </w:rPr>
        <w:t>odvozu</w:t>
      </w:r>
      <w:r w:rsidR="0037289A" w:rsidRPr="001E6131">
        <w:rPr>
          <w:rFonts w:ascii="Times New Roman" w:hAnsi="Times New Roman"/>
          <w:sz w:val="20"/>
          <w:szCs w:val="20"/>
        </w:rPr>
        <w:t xml:space="preserve"> po celý den</w:t>
      </w:r>
      <w:r w:rsidR="004D666F" w:rsidRPr="001E6131">
        <w:rPr>
          <w:rFonts w:ascii="Times New Roman" w:hAnsi="Times New Roman"/>
          <w:sz w:val="20"/>
          <w:szCs w:val="20"/>
        </w:rPr>
        <w:t xml:space="preserve">, pokud </w:t>
      </w:r>
      <w:r w:rsidRPr="001E6131">
        <w:rPr>
          <w:rFonts w:ascii="Times New Roman" w:hAnsi="Times New Roman"/>
          <w:sz w:val="20"/>
          <w:szCs w:val="20"/>
        </w:rPr>
        <w:t>úřad nestanoví jinak.</w:t>
      </w:r>
      <w:r w:rsidR="00AB590F" w:rsidRPr="001E6131">
        <w:rPr>
          <w:rFonts w:ascii="Times New Roman" w:hAnsi="Times New Roman"/>
          <w:sz w:val="20"/>
          <w:szCs w:val="20"/>
        </w:rPr>
        <w:t xml:space="preserve"> Odpadní nádoby, které podle smlouvy nejsou předmětem svozu nebo nejsou opatřeny platným označením (registrační známka svozové firmy) nebo jejichž obsah neodpovídá složení směsného komunálního odpadu (příměsi plastů, nebezpečných složek nebezpečného odpadu), jejich obsah</w:t>
      </w:r>
      <w:r w:rsidR="00C45F37" w:rsidRPr="001E6131">
        <w:rPr>
          <w:rFonts w:ascii="Times New Roman" w:hAnsi="Times New Roman"/>
          <w:sz w:val="20"/>
          <w:szCs w:val="20"/>
        </w:rPr>
        <w:t xml:space="preserve"> je</w:t>
      </w:r>
      <w:r w:rsidR="00AB590F" w:rsidRPr="001E6131">
        <w:rPr>
          <w:rFonts w:ascii="Times New Roman" w:hAnsi="Times New Roman"/>
          <w:sz w:val="20"/>
          <w:szCs w:val="20"/>
        </w:rPr>
        <w:t xml:space="preserve"> stlačen, obsahuje horký popel nebo je zmrzlý, takže normální vyprázdnění není možné, </w:t>
      </w:r>
      <w:r w:rsidR="0066736E" w:rsidRPr="001E6131">
        <w:rPr>
          <w:rFonts w:ascii="Times New Roman" w:hAnsi="Times New Roman"/>
          <w:sz w:val="20"/>
          <w:szCs w:val="20"/>
        </w:rPr>
        <w:t>nebudou</w:t>
      </w:r>
      <w:r w:rsidR="00AB590F" w:rsidRPr="001E6131">
        <w:rPr>
          <w:rFonts w:ascii="Times New Roman" w:hAnsi="Times New Roman"/>
          <w:sz w:val="20"/>
          <w:szCs w:val="20"/>
        </w:rPr>
        <w:t xml:space="preserve"> zaměstnanci svozové firmy </w:t>
      </w:r>
      <w:r w:rsidR="0066736E" w:rsidRPr="001E6131">
        <w:rPr>
          <w:rFonts w:ascii="Times New Roman" w:hAnsi="Times New Roman"/>
          <w:sz w:val="20"/>
          <w:szCs w:val="20"/>
        </w:rPr>
        <w:t>vyprazdňovat, což platí i pro přeplněné nádoby s nezavřeným víkem.</w:t>
      </w:r>
    </w:p>
    <w:p w:rsidR="00280E4A" w:rsidRPr="001E6131" w:rsidRDefault="00280E4A" w:rsidP="00A00BEB">
      <w:pPr>
        <w:jc w:val="both"/>
        <w:rPr>
          <w:rFonts w:ascii="Times New Roman" w:hAnsi="Times New Roman"/>
          <w:sz w:val="20"/>
          <w:szCs w:val="20"/>
        </w:rPr>
      </w:pPr>
      <w:r w:rsidRPr="001E6131">
        <w:rPr>
          <w:rFonts w:ascii="Times New Roman" w:hAnsi="Times New Roman"/>
          <w:sz w:val="20"/>
          <w:szCs w:val="20"/>
        </w:rPr>
        <w:t>a b)</w:t>
      </w:r>
      <w:r w:rsidRPr="001E6131">
        <w:rPr>
          <w:rFonts w:ascii="Times New Roman" w:hAnsi="Times New Roman"/>
          <w:sz w:val="20"/>
          <w:szCs w:val="20"/>
        </w:rPr>
        <w:tab/>
        <w:t>Veškeré nádoby, které jsou v městysi Senomaty určeny k ukládání směsného komunálního odpadu i k ukládání tříděného komunálního odpadu, jsou majetkem svozové firmy, která nádoby dodává k plnění zakázky a nádoby dle potřeby prostřednictvím úřadu poskytuje obyvatelům k ukládání odpadů. Majitel nemovitosti je povinen v případě, že mu byla v minulosti poskytnuta popelnice, kterou nepoužívá, nejpozději do konce měsíce března běžného roku vrátit úřadu městyse tuto nadbytečnou nádobu.</w:t>
      </w:r>
    </w:p>
    <w:p w:rsidR="00DC52D3" w:rsidRPr="001E6131" w:rsidRDefault="00DC52D3" w:rsidP="00A00BEB">
      <w:pPr>
        <w:jc w:val="both"/>
        <w:rPr>
          <w:rFonts w:ascii="Times New Roman" w:hAnsi="Times New Roman"/>
          <w:sz w:val="20"/>
          <w:szCs w:val="20"/>
        </w:rPr>
      </w:pPr>
      <w:r w:rsidRPr="001E6131">
        <w:rPr>
          <w:rFonts w:ascii="Times New Roman" w:hAnsi="Times New Roman"/>
          <w:sz w:val="20"/>
          <w:szCs w:val="20"/>
        </w:rPr>
        <w:t>b a)</w:t>
      </w:r>
      <w:r w:rsidRPr="001E6131">
        <w:rPr>
          <w:rFonts w:ascii="Times New Roman" w:hAnsi="Times New Roman"/>
          <w:sz w:val="20"/>
          <w:szCs w:val="20"/>
        </w:rPr>
        <w:tab/>
        <w:t>Všichni obyvatelé jsou povinni z odpadu vytřídit recyklovatelné složky a to papír, plasty</w:t>
      </w:r>
      <w:r w:rsidR="00C45F37" w:rsidRPr="001E6131">
        <w:rPr>
          <w:rFonts w:ascii="Times New Roman" w:hAnsi="Times New Roman"/>
          <w:sz w:val="20"/>
          <w:szCs w:val="20"/>
        </w:rPr>
        <w:t>,</w:t>
      </w:r>
      <w:r w:rsidRPr="001E6131">
        <w:rPr>
          <w:rFonts w:ascii="Times New Roman" w:hAnsi="Times New Roman"/>
          <w:sz w:val="20"/>
          <w:szCs w:val="20"/>
        </w:rPr>
        <w:t xml:space="preserve"> sklo</w:t>
      </w:r>
      <w:r w:rsidR="00C45F37" w:rsidRPr="001E6131">
        <w:rPr>
          <w:rFonts w:ascii="Times New Roman" w:hAnsi="Times New Roman"/>
          <w:sz w:val="20"/>
          <w:szCs w:val="20"/>
        </w:rPr>
        <w:t xml:space="preserve"> tetrapakové obaly</w:t>
      </w:r>
      <w:r w:rsidRPr="001E6131">
        <w:rPr>
          <w:rFonts w:ascii="Times New Roman" w:hAnsi="Times New Roman"/>
          <w:sz w:val="20"/>
          <w:szCs w:val="20"/>
        </w:rPr>
        <w:t>. Papír, plasty</w:t>
      </w:r>
      <w:r w:rsidR="00C45F37" w:rsidRPr="001E6131">
        <w:rPr>
          <w:rFonts w:ascii="Times New Roman" w:hAnsi="Times New Roman"/>
          <w:sz w:val="20"/>
          <w:szCs w:val="20"/>
        </w:rPr>
        <w:t>,</w:t>
      </w:r>
      <w:r w:rsidRPr="001E6131">
        <w:rPr>
          <w:rFonts w:ascii="Times New Roman" w:hAnsi="Times New Roman"/>
          <w:sz w:val="20"/>
          <w:szCs w:val="20"/>
        </w:rPr>
        <w:t xml:space="preserve"> sklo </w:t>
      </w:r>
      <w:r w:rsidR="00C45F37" w:rsidRPr="001E6131">
        <w:rPr>
          <w:rFonts w:ascii="Times New Roman" w:hAnsi="Times New Roman"/>
          <w:sz w:val="20"/>
          <w:szCs w:val="20"/>
        </w:rPr>
        <w:t xml:space="preserve">a tetrapak </w:t>
      </w:r>
      <w:r w:rsidRPr="001E6131">
        <w:rPr>
          <w:rFonts w:ascii="Times New Roman" w:hAnsi="Times New Roman"/>
          <w:sz w:val="20"/>
          <w:szCs w:val="20"/>
        </w:rPr>
        <w:t xml:space="preserve">jsou povinni ukládat </w:t>
      </w:r>
      <w:r w:rsidR="00C45F37" w:rsidRPr="001E6131">
        <w:rPr>
          <w:rFonts w:ascii="Times New Roman" w:hAnsi="Times New Roman"/>
          <w:sz w:val="20"/>
          <w:szCs w:val="20"/>
        </w:rPr>
        <w:t>d</w:t>
      </w:r>
      <w:r w:rsidRPr="001E6131">
        <w:rPr>
          <w:rFonts w:ascii="Times New Roman" w:hAnsi="Times New Roman"/>
          <w:sz w:val="20"/>
          <w:szCs w:val="20"/>
        </w:rPr>
        <w:t>o nádob umístěných v městysi.</w:t>
      </w:r>
    </w:p>
    <w:p w:rsidR="00DC52D3" w:rsidRPr="001E6131" w:rsidRDefault="00DC52D3" w:rsidP="00A00BEB">
      <w:pPr>
        <w:jc w:val="both"/>
        <w:rPr>
          <w:rFonts w:ascii="Times New Roman" w:hAnsi="Times New Roman"/>
          <w:sz w:val="20"/>
          <w:szCs w:val="20"/>
        </w:rPr>
      </w:pPr>
      <w:r w:rsidRPr="001E6131">
        <w:rPr>
          <w:rFonts w:ascii="Times New Roman" w:hAnsi="Times New Roman"/>
          <w:sz w:val="20"/>
          <w:szCs w:val="20"/>
        </w:rPr>
        <w:t xml:space="preserve">b </w:t>
      </w:r>
      <w:proofErr w:type="spellStart"/>
      <w:r w:rsidRPr="001E6131">
        <w:rPr>
          <w:rFonts w:ascii="Times New Roman" w:hAnsi="Times New Roman"/>
          <w:sz w:val="20"/>
          <w:szCs w:val="20"/>
        </w:rPr>
        <w:t>b</w:t>
      </w:r>
      <w:proofErr w:type="spellEnd"/>
      <w:r w:rsidRPr="001E6131">
        <w:rPr>
          <w:rFonts w:ascii="Times New Roman" w:hAnsi="Times New Roman"/>
          <w:sz w:val="20"/>
          <w:szCs w:val="20"/>
        </w:rPr>
        <w:t>)</w:t>
      </w:r>
      <w:r w:rsidR="0066736E" w:rsidRPr="001E6131">
        <w:rPr>
          <w:rFonts w:ascii="Times New Roman" w:hAnsi="Times New Roman"/>
          <w:sz w:val="20"/>
          <w:szCs w:val="20"/>
        </w:rPr>
        <w:tab/>
        <w:t>Domácnosti, které jsou zapojeny v</w:t>
      </w:r>
      <w:r w:rsidRPr="001E6131">
        <w:rPr>
          <w:rFonts w:ascii="Times New Roman" w:hAnsi="Times New Roman"/>
          <w:sz w:val="20"/>
          <w:szCs w:val="20"/>
        </w:rPr>
        <w:t> systému sběru platů do žlutých pytlů</w:t>
      </w:r>
      <w:r w:rsidR="00A00BEB" w:rsidRPr="001E6131">
        <w:rPr>
          <w:rFonts w:ascii="Times New Roman" w:hAnsi="Times New Roman"/>
          <w:sz w:val="20"/>
          <w:szCs w:val="20"/>
        </w:rPr>
        <w:t>, používají k odkládání ostatních platů a PET lahví žluté plastové pytle, které po naplnění zavázané připraví k odvozu před svůj dům v den určený k odvozu odpadů.</w:t>
      </w:r>
    </w:p>
    <w:p w:rsidR="00A00BEB" w:rsidRPr="001E6131" w:rsidRDefault="00A00BEB" w:rsidP="00DC52D3">
      <w:pPr>
        <w:jc w:val="both"/>
        <w:rPr>
          <w:rFonts w:ascii="Times New Roman" w:hAnsi="Times New Roman"/>
          <w:sz w:val="20"/>
          <w:szCs w:val="20"/>
        </w:rPr>
      </w:pPr>
      <w:r w:rsidRPr="001E6131">
        <w:rPr>
          <w:rFonts w:ascii="Times New Roman" w:hAnsi="Times New Roman"/>
          <w:sz w:val="20"/>
          <w:szCs w:val="20"/>
        </w:rPr>
        <w:t>c)</w:t>
      </w:r>
      <w:r w:rsidRPr="001E6131">
        <w:rPr>
          <w:rFonts w:ascii="Times New Roman" w:hAnsi="Times New Roman"/>
          <w:sz w:val="20"/>
          <w:szCs w:val="20"/>
        </w:rPr>
        <w:tab/>
        <w:t xml:space="preserve">Nebezpečný odpad jsou obyvatelé povinni odevzdat v určený den a </w:t>
      </w:r>
      <w:r w:rsidR="00C45F37" w:rsidRPr="001E6131">
        <w:rPr>
          <w:rFonts w:ascii="Times New Roman" w:hAnsi="Times New Roman"/>
          <w:sz w:val="20"/>
          <w:szCs w:val="20"/>
        </w:rPr>
        <w:t xml:space="preserve">místě </w:t>
      </w:r>
      <w:r w:rsidRPr="001E6131">
        <w:rPr>
          <w:rFonts w:ascii="Times New Roman" w:hAnsi="Times New Roman"/>
          <w:sz w:val="20"/>
          <w:szCs w:val="20"/>
        </w:rPr>
        <w:t>na určené</w:t>
      </w:r>
      <w:r w:rsidR="00C45F37" w:rsidRPr="001E6131">
        <w:rPr>
          <w:rFonts w:ascii="Times New Roman" w:hAnsi="Times New Roman"/>
          <w:sz w:val="20"/>
          <w:szCs w:val="20"/>
        </w:rPr>
        <w:t>m</w:t>
      </w:r>
      <w:r w:rsidRPr="001E6131">
        <w:rPr>
          <w:rFonts w:ascii="Times New Roman" w:hAnsi="Times New Roman"/>
          <w:sz w:val="20"/>
          <w:szCs w:val="20"/>
        </w:rPr>
        <w:t xml:space="preserve"> </w:t>
      </w:r>
      <w:proofErr w:type="gramStart"/>
      <w:r w:rsidRPr="001E6131">
        <w:rPr>
          <w:rFonts w:ascii="Times New Roman" w:hAnsi="Times New Roman"/>
          <w:sz w:val="20"/>
          <w:szCs w:val="20"/>
        </w:rPr>
        <w:t>Úřadem</w:t>
      </w:r>
      <w:proofErr w:type="gramEnd"/>
      <w:r w:rsidRPr="001E6131">
        <w:rPr>
          <w:rFonts w:ascii="Times New Roman" w:hAnsi="Times New Roman"/>
          <w:sz w:val="20"/>
          <w:szCs w:val="20"/>
        </w:rPr>
        <w:t xml:space="preserve"> městyse Senomaty</w:t>
      </w:r>
      <w:r w:rsidR="00895D82" w:rsidRPr="001E6131">
        <w:rPr>
          <w:rFonts w:ascii="Times New Roman" w:hAnsi="Times New Roman"/>
          <w:sz w:val="20"/>
          <w:szCs w:val="20"/>
        </w:rPr>
        <w:t xml:space="preserve"> v rozsahu uvedeném v příloze této smlouvy</w:t>
      </w:r>
      <w:r w:rsidRPr="001E6131">
        <w:rPr>
          <w:rFonts w:ascii="Times New Roman" w:hAnsi="Times New Roman"/>
          <w:sz w:val="20"/>
          <w:szCs w:val="20"/>
        </w:rPr>
        <w:t>. Při soustřeďování nebezpečného odpadu jsou obyvatelé povinni pracovníkovi Úřadu městyse Senomaty prokázat úhradu za odpady za rok</w:t>
      </w:r>
      <w:r w:rsidR="00895D82" w:rsidRPr="001E6131">
        <w:rPr>
          <w:rFonts w:ascii="Times New Roman" w:hAnsi="Times New Roman"/>
          <w:sz w:val="20"/>
          <w:szCs w:val="20"/>
        </w:rPr>
        <w:t xml:space="preserve"> 20</w:t>
      </w:r>
      <w:r w:rsidR="0062178D">
        <w:rPr>
          <w:rFonts w:ascii="Times New Roman" w:hAnsi="Times New Roman"/>
          <w:sz w:val="20"/>
          <w:szCs w:val="20"/>
        </w:rPr>
        <w:t>11</w:t>
      </w:r>
      <w:r w:rsidRPr="001E6131">
        <w:rPr>
          <w:rFonts w:ascii="Times New Roman" w:hAnsi="Times New Roman"/>
          <w:sz w:val="20"/>
          <w:szCs w:val="20"/>
        </w:rPr>
        <w:t>.</w:t>
      </w:r>
      <w:r w:rsidR="00895D82" w:rsidRPr="001E6131">
        <w:rPr>
          <w:rFonts w:ascii="Times New Roman" w:hAnsi="Times New Roman"/>
          <w:sz w:val="20"/>
          <w:szCs w:val="20"/>
        </w:rPr>
        <w:t xml:space="preserve"> </w:t>
      </w:r>
    </w:p>
    <w:p w:rsidR="00895D82" w:rsidRPr="001E6131" w:rsidRDefault="00895D82" w:rsidP="00895D82">
      <w:pPr>
        <w:jc w:val="both"/>
        <w:rPr>
          <w:rFonts w:ascii="Times New Roman" w:hAnsi="Times New Roman"/>
          <w:sz w:val="20"/>
          <w:szCs w:val="20"/>
        </w:rPr>
      </w:pPr>
      <w:r w:rsidRPr="001E6131">
        <w:rPr>
          <w:rFonts w:ascii="Times New Roman" w:hAnsi="Times New Roman"/>
          <w:sz w:val="20"/>
          <w:szCs w:val="20"/>
        </w:rPr>
        <w:t>d)</w:t>
      </w:r>
      <w:r w:rsidRPr="001E6131">
        <w:rPr>
          <w:rFonts w:ascii="Times New Roman" w:hAnsi="Times New Roman"/>
          <w:sz w:val="20"/>
          <w:szCs w:val="20"/>
        </w:rPr>
        <w:tab/>
        <w:t xml:space="preserve">Objemný odpad jsou obyvatelé povinni odevzdat v určený den </w:t>
      </w:r>
      <w:r w:rsidR="00C45F37" w:rsidRPr="001E6131">
        <w:rPr>
          <w:rFonts w:ascii="Times New Roman" w:hAnsi="Times New Roman"/>
          <w:sz w:val="20"/>
          <w:szCs w:val="20"/>
        </w:rPr>
        <w:t xml:space="preserve">a místě </w:t>
      </w:r>
      <w:r w:rsidRPr="001E6131">
        <w:rPr>
          <w:rFonts w:ascii="Times New Roman" w:hAnsi="Times New Roman"/>
          <w:sz w:val="20"/>
          <w:szCs w:val="20"/>
        </w:rPr>
        <w:t>na určené</w:t>
      </w:r>
      <w:r w:rsidR="00C45F37" w:rsidRPr="001E6131">
        <w:rPr>
          <w:rFonts w:ascii="Times New Roman" w:hAnsi="Times New Roman"/>
          <w:sz w:val="20"/>
          <w:szCs w:val="20"/>
        </w:rPr>
        <w:t>m</w:t>
      </w:r>
      <w:r w:rsidRPr="001E6131">
        <w:rPr>
          <w:rFonts w:ascii="Times New Roman" w:hAnsi="Times New Roman"/>
          <w:sz w:val="20"/>
          <w:szCs w:val="20"/>
        </w:rPr>
        <w:t xml:space="preserve"> </w:t>
      </w:r>
      <w:proofErr w:type="gramStart"/>
      <w:r w:rsidRPr="001E6131">
        <w:rPr>
          <w:rFonts w:ascii="Times New Roman" w:hAnsi="Times New Roman"/>
          <w:sz w:val="20"/>
          <w:szCs w:val="20"/>
        </w:rPr>
        <w:t>Úřadem</w:t>
      </w:r>
      <w:proofErr w:type="gramEnd"/>
      <w:r w:rsidRPr="001E6131">
        <w:rPr>
          <w:rFonts w:ascii="Times New Roman" w:hAnsi="Times New Roman"/>
          <w:sz w:val="20"/>
          <w:szCs w:val="20"/>
        </w:rPr>
        <w:t xml:space="preserve"> městyse Senomaty v rozsahu uvedeném v příloze této smlouvy.</w:t>
      </w:r>
      <w:r w:rsidR="008C3719" w:rsidRPr="001E6131">
        <w:rPr>
          <w:rFonts w:ascii="Times New Roman" w:hAnsi="Times New Roman"/>
          <w:sz w:val="20"/>
          <w:szCs w:val="20"/>
        </w:rPr>
        <w:t xml:space="preserve"> Při svozu objemného odpadu je možné odevzdat i případný </w:t>
      </w:r>
      <w:proofErr w:type="spellStart"/>
      <w:r w:rsidR="008C3719" w:rsidRPr="001E6131">
        <w:rPr>
          <w:rFonts w:ascii="Times New Roman" w:hAnsi="Times New Roman"/>
          <w:sz w:val="20"/>
          <w:szCs w:val="20"/>
        </w:rPr>
        <w:t>bioodpad</w:t>
      </w:r>
      <w:proofErr w:type="spellEnd"/>
      <w:r w:rsidR="008C3719" w:rsidRPr="001E6131">
        <w:rPr>
          <w:rFonts w:ascii="Times New Roman" w:hAnsi="Times New Roman"/>
          <w:sz w:val="20"/>
          <w:szCs w:val="20"/>
        </w:rPr>
        <w:t xml:space="preserve"> v míře obvyklé.</w:t>
      </w:r>
      <w:r w:rsidRPr="001E6131">
        <w:rPr>
          <w:rFonts w:ascii="Times New Roman" w:hAnsi="Times New Roman"/>
          <w:sz w:val="20"/>
          <w:szCs w:val="20"/>
        </w:rPr>
        <w:t xml:space="preserve"> </w:t>
      </w:r>
    </w:p>
    <w:p w:rsidR="00895D82" w:rsidRPr="001E6131" w:rsidRDefault="00895D82" w:rsidP="00895D82">
      <w:pPr>
        <w:jc w:val="both"/>
        <w:rPr>
          <w:rFonts w:ascii="Times New Roman" w:hAnsi="Times New Roman"/>
          <w:sz w:val="20"/>
          <w:szCs w:val="20"/>
        </w:rPr>
      </w:pPr>
      <w:r w:rsidRPr="001E6131">
        <w:rPr>
          <w:rFonts w:ascii="Times New Roman" w:hAnsi="Times New Roman"/>
          <w:sz w:val="20"/>
          <w:szCs w:val="20"/>
        </w:rPr>
        <w:t>e)</w:t>
      </w:r>
      <w:r w:rsidRPr="001E6131">
        <w:rPr>
          <w:rFonts w:ascii="Times New Roman" w:hAnsi="Times New Roman"/>
          <w:sz w:val="20"/>
          <w:szCs w:val="20"/>
        </w:rPr>
        <w:tab/>
      </w:r>
      <w:r w:rsidR="008C3719" w:rsidRPr="001E6131">
        <w:rPr>
          <w:rFonts w:ascii="Times New Roman" w:hAnsi="Times New Roman"/>
          <w:sz w:val="20"/>
          <w:szCs w:val="20"/>
        </w:rPr>
        <w:t>Kovové odpady mohou</w:t>
      </w:r>
      <w:r w:rsidR="00C45F37" w:rsidRPr="001E6131">
        <w:rPr>
          <w:rFonts w:ascii="Times New Roman" w:hAnsi="Times New Roman"/>
          <w:sz w:val="20"/>
          <w:szCs w:val="20"/>
        </w:rPr>
        <w:t xml:space="preserve"> občané </w:t>
      </w:r>
      <w:r w:rsidR="0066736E" w:rsidRPr="001E6131">
        <w:rPr>
          <w:rFonts w:ascii="Times New Roman" w:hAnsi="Times New Roman"/>
          <w:sz w:val="20"/>
          <w:szCs w:val="20"/>
        </w:rPr>
        <w:t>odevzdat sboru dobrovol</w:t>
      </w:r>
      <w:r w:rsidR="00C45F37" w:rsidRPr="001E6131">
        <w:rPr>
          <w:rFonts w:ascii="Times New Roman" w:hAnsi="Times New Roman"/>
          <w:sz w:val="20"/>
          <w:szCs w:val="20"/>
        </w:rPr>
        <w:t xml:space="preserve">ných hasičů při svozu </w:t>
      </w:r>
      <w:r w:rsidR="00055DF5">
        <w:rPr>
          <w:rFonts w:ascii="Times New Roman" w:hAnsi="Times New Roman"/>
          <w:sz w:val="20"/>
          <w:szCs w:val="20"/>
        </w:rPr>
        <w:t xml:space="preserve">1 až </w:t>
      </w:r>
      <w:r w:rsidR="00C45F37" w:rsidRPr="001E6131">
        <w:rPr>
          <w:rFonts w:ascii="Times New Roman" w:hAnsi="Times New Roman"/>
          <w:sz w:val="20"/>
          <w:szCs w:val="20"/>
        </w:rPr>
        <w:t>2 x ročně, nebo po dohodě v jiném termínu po dohodě s pracovníkem Úřadu městyse Senomaty.</w:t>
      </w:r>
      <w:r w:rsidR="008C3719" w:rsidRPr="001E6131">
        <w:rPr>
          <w:rFonts w:ascii="Times New Roman" w:hAnsi="Times New Roman"/>
          <w:sz w:val="20"/>
          <w:szCs w:val="20"/>
        </w:rPr>
        <w:t xml:space="preserve"> </w:t>
      </w:r>
    </w:p>
    <w:p w:rsidR="008C3719" w:rsidRPr="001E6131" w:rsidRDefault="008C3719" w:rsidP="0066736E">
      <w:pPr>
        <w:jc w:val="both"/>
        <w:rPr>
          <w:rFonts w:ascii="Times New Roman" w:hAnsi="Times New Roman"/>
          <w:sz w:val="20"/>
          <w:szCs w:val="20"/>
        </w:rPr>
      </w:pPr>
      <w:r w:rsidRPr="001E6131">
        <w:rPr>
          <w:rFonts w:ascii="Times New Roman" w:hAnsi="Times New Roman"/>
          <w:sz w:val="20"/>
          <w:szCs w:val="20"/>
        </w:rPr>
        <w:t>f)</w:t>
      </w:r>
      <w:r w:rsidRPr="001E6131">
        <w:rPr>
          <w:rFonts w:ascii="Times New Roman" w:hAnsi="Times New Roman"/>
          <w:sz w:val="20"/>
          <w:szCs w:val="20"/>
        </w:rPr>
        <w:tab/>
        <w:t xml:space="preserve">Stavební suť a zeminu mohou obyvatelé </w:t>
      </w:r>
      <w:r w:rsidR="0066736E" w:rsidRPr="001E6131">
        <w:rPr>
          <w:rFonts w:ascii="Times New Roman" w:hAnsi="Times New Roman"/>
          <w:sz w:val="20"/>
          <w:szCs w:val="20"/>
        </w:rPr>
        <w:t xml:space="preserve">na </w:t>
      </w:r>
      <w:r w:rsidRPr="001E6131">
        <w:rPr>
          <w:rFonts w:ascii="Times New Roman" w:hAnsi="Times New Roman"/>
          <w:sz w:val="20"/>
          <w:szCs w:val="20"/>
        </w:rPr>
        <w:t xml:space="preserve">své náklady uložit v areálu pískovny dle pravidel daných nájemcem pískovny v Senomatech panem Josefem </w:t>
      </w:r>
      <w:proofErr w:type="spellStart"/>
      <w:r w:rsidRPr="001E6131">
        <w:rPr>
          <w:rFonts w:ascii="Times New Roman" w:hAnsi="Times New Roman"/>
          <w:sz w:val="20"/>
          <w:szCs w:val="20"/>
        </w:rPr>
        <w:t>Varhulíkem</w:t>
      </w:r>
      <w:proofErr w:type="spellEnd"/>
      <w:r w:rsidRPr="001E6131">
        <w:rPr>
          <w:rFonts w:ascii="Times New Roman" w:hAnsi="Times New Roman"/>
          <w:sz w:val="20"/>
          <w:szCs w:val="20"/>
        </w:rPr>
        <w:t xml:space="preserve"> jako rekultivační materiál</w:t>
      </w:r>
      <w:r w:rsidR="00C45F37" w:rsidRPr="001E6131">
        <w:rPr>
          <w:rFonts w:ascii="Times New Roman" w:hAnsi="Times New Roman"/>
          <w:sz w:val="20"/>
          <w:szCs w:val="20"/>
        </w:rPr>
        <w:t>, nebo výše uvedený materiál uložit v jiné řízené skládce.</w:t>
      </w:r>
    </w:p>
    <w:p w:rsidR="00BB00BE" w:rsidRDefault="00BB00BE" w:rsidP="00DC52D3">
      <w:pPr>
        <w:jc w:val="both"/>
        <w:rPr>
          <w:rFonts w:ascii="Times New Roman" w:hAnsi="Times New Roman"/>
          <w:sz w:val="20"/>
          <w:szCs w:val="20"/>
        </w:rPr>
      </w:pPr>
      <w:r w:rsidRPr="001E6131">
        <w:rPr>
          <w:rFonts w:ascii="Times New Roman" w:hAnsi="Times New Roman"/>
          <w:sz w:val="20"/>
          <w:szCs w:val="20"/>
        </w:rPr>
        <w:t xml:space="preserve">Majitel nemovitosti </w:t>
      </w:r>
      <w:r w:rsidR="0066736E" w:rsidRPr="001E6131">
        <w:rPr>
          <w:rFonts w:ascii="Times New Roman" w:hAnsi="Times New Roman"/>
          <w:sz w:val="20"/>
          <w:szCs w:val="20"/>
        </w:rPr>
        <w:t>uhradí</w:t>
      </w:r>
      <w:r w:rsidRPr="001E6131">
        <w:rPr>
          <w:rFonts w:ascii="Times New Roman" w:hAnsi="Times New Roman"/>
          <w:sz w:val="20"/>
          <w:szCs w:val="20"/>
        </w:rPr>
        <w:t xml:space="preserve"> na základě přílohy, která je nedílnou součástí této smlouvy</w:t>
      </w:r>
      <w:r w:rsidR="0066736E" w:rsidRPr="001E6131">
        <w:rPr>
          <w:rFonts w:ascii="Times New Roman" w:hAnsi="Times New Roman"/>
          <w:sz w:val="20"/>
          <w:szCs w:val="20"/>
        </w:rPr>
        <w:t xml:space="preserve">, </w:t>
      </w:r>
      <w:r w:rsidRPr="001E6131">
        <w:rPr>
          <w:rFonts w:ascii="Times New Roman" w:hAnsi="Times New Roman"/>
          <w:sz w:val="20"/>
          <w:szCs w:val="20"/>
        </w:rPr>
        <w:t>Úřadu městyse Senomaty smluvní cenu za veškeré služby v odpadovém hospodářství na rok 20</w:t>
      </w:r>
      <w:r w:rsidR="00055DF5">
        <w:rPr>
          <w:rFonts w:ascii="Times New Roman" w:hAnsi="Times New Roman"/>
          <w:sz w:val="20"/>
          <w:szCs w:val="20"/>
        </w:rPr>
        <w:t>12</w:t>
      </w:r>
      <w:r w:rsidRPr="001E6131">
        <w:rPr>
          <w:rFonts w:ascii="Times New Roman" w:hAnsi="Times New Roman"/>
          <w:sz w:val="20"/>
          <w:szCs w:val="20"/>
        </w:rPr>
        <w:t>.</w:t>
      </w:r>
    </w:p>
    <w:p w:rsidR="001E6131" w:rsidRPr="001E6131" w:rsidRDefault="001E6131" w:rsidP="00DC52D3">
      <w:pPr>
        <w:jc w:val="both"/>
        <w:rPr>
          <w:rFonts w:ascii="Times New Roman" w:hAnsi="Times New Roman"/>
          <w:sz w:val="20"/>
          <w:szCs w:val="20"/>
        </w:rPr>
      </w:pPr>
    </w:p>
    <w:p w:rsidR="00BB00BE" w:rsidRPr="001E6131" w:rsidRDefault="00BB00BE" w:rsidP="00BB00BE">
      <w:pPr>
        <w:jc w:val="center"/>
        <w:rPr>
          <w:rFonts w:ascii="Times New Roman" w:hAnsi="Times New Roman"/>
          <w:b/>
          <w:szCs w:val="20"/>
        </w:rPr>
      </w:pPr>
      <w:r w:rsidRPr="001E6131">
        <w:rPr>
          <w:rFonts w:ascii="Times New Roman" w:hAnsi="Times New Roman"/>
          <w:b/>
          <w:szCs w:val="20"/>
        </w:rPr>
        <w:t>III.</w:t>
      </w:r>
    </w:p>
    <w:p w:rsidR="00BB00BE" w:rsidRPr="001E6131" w:rsidRDefault="00BB00BE" w:rsidP="00BB00BE">
      <w:pPr>
        <w:jc w:val="center"/>
        <w:rPr>
          <w:rFonts w:ascii="Times New Roman" w:hAnsi="Times New Roman"/>
          <w:b/>
          <w:szCs w:val="20"/>
        </w:rPr>
      </w:pPr>
      <w:r w:rsidRPr="001E6131">
        <w:rPr>
          <w:rFonts w:ascii="Times New Roman" w:hAnsi="Times New Roman"/>
          <w:b/>
          <w:szCs w:val="20"/>
        </w:rPr>
        <w:t>Účinnost a platnost smlouvy</w:t>
      </w:r>
    </w:p>
    <w:p w:rsidR="001E6131" w:rsidRDefault="001E6131" w:rsidP="0066736E">
      <w:pPr>
        <w:jc w:val="both"/>
        <w:rPr>
          <w:rFonts w:ascii="Times New Roman" w:hAnsi="Times New Roman"/>
          <w:sz w:val="20"/>
          <w:szCs w:val="20"/>
        </w:rPr>
      </w:pPr>
    </w:p>
    <w:p w:rsidR="00534921" w:rsidRPr="001E6131" w:rsidRDefault="00BB00BE" w:rsidP="0066736E">
      <w:pPr>
        <w:jc w:val="both"/>
        <w:rPr>
          <w:rFonts w:ascii="Times New Roman" w:hAnsi="Times New Roman"/>
          <w:sz w:val="20"/>
          <w:szCs w:val="20"/>
        </w:rPr>
      </w:pPr>
      <w:r w:rsidRPr="001E6131">
        <w:rPr>
          <w:rFonts w:ascii="Times New Roman" w:hAnsi="Times New Roman"/>
          <w:sz w:val="20"/>
          <w:szCs w:val="20"/>
        </w:rPr>
        <w:t xml:space="preserve">Tato smlouva se uzavírá s účinností od </w:t>
      </w:r>
      <w:r w:rsidR="00F4424A" w:rsidRPr="001E6131">
        <w:rPr>
          <w:rFonts w:ascii="Times New Roman" w:hAnsi="Times New Roman"/>
          <w:b/>
          <w:sz w:val="20"/>
          <w:szCs w:val="20"/>
        </w:rPr>
        <w:t>0</w:t>
      </w:r>
      <w:r w:rsidRPr="001E6131">
        <w:rPr>
          <w:rFonts w:ascii="Times New Roman" w:hAnsi="Times New Roman"/>
          <w:b/>
          <w:sz w:val="20"/>
          <w:szCs w:val="20"/>
        </w:rPr>
        <w:t>1.</w:t>
      </w:r>
      <w:r w:rsidR="00F4424A" w:rsidRPr="001E6131">
        <w:rPr>
          <w:rFonts w:ascii="Times New Roman" w:hAnsi="Times New Roman"/>
          <w:b/>
          <w:sz w:val="20"/>
          <w:szCs w:val="20"/>
        </w:rPr>
        <w:t xml:space="preserve"> 0</w:t>
      </w:r>
      <w:r w:rsidRPr="001E6131">
        <w:rPr>
          <w:rFonts w:ascii="Times New Roman" w:hAnsi="Times New Roman"/>
          <w:b/>
          <w:sz w:val="20"/>
          <w:szCs w:val="20"/>
        </w:rPr>
        <w:t>1.</w:t>
      </w:r>
      <w:r w:rsidR="00F4424A" w:rsidRPr="001E6131">
        <w:rPr>
          <w:rFonts w:ascii="Times New Roman" w:hAnsi="Times New Roman"/>
          <w:b/>
          <w:sz w:val="20"/>
          <w:szCs w:val="20"/>
        </w:rPr>
        <w:t xml:space="preserve"> </w:t>
      </w:r>
      <w:r w:rsidRPr="001E6131">
        <w:rPr>
          <w:rFonts w:ascii="Times New Roman" w:hAnsi="Times New Roman"/>
          <w:b/>
          <w:sz w:val="20"/>
          <w:szCs w:val="20"/>
        </w:rPr>
        <w:t>20</w:t>
      </w:r>
      <w:r w:rsidR="00055DF5">
        <w:rPr>
          <w:rFonts w:ascii="Times New Roman" w:hAnsi="Times New Roman"/>
          <w:b/>
          <w:sz w:val="20"/>
          <w:szCs w:val="20"/>
        </w:rPr>
        <w:t>12</w:t>
      </w:r>
      <w:r w:rsidR="00860508" w:rsidRPr="001E6131">
        <w:rPr>
          <w:rFonts w:ascii="Times New Roman" w:hAnsi="Times New Roman"/>
          <w:sz w:val="20"/>
          <w:szCs w:val="20"/>
        </w:rPr>
        <w:t xml:space="preserve"> do </w:t>
      </w:r>
      <w:r w:rsidR="00860508" w:rsidRPr="001E6131">
        <w:rPr>
          <w:rFonts w:ascii="Times New Roman" w:hAnsi="Times New Roman"/>
          <w:b/>
          <w:sz w:val="20"/>
          <w:szCs w:val="20"/>
        </w:rPr>
        <w:t>31.</w:t>
      </w:r>
      <w:r w:rsidR="00F4424A" w:rsidRPr="001E6131">
        <w:rPr>
          <w:rFonts w:ascii="Times New Roman" w:hAnsi="Times New Roman"/>
          <w:b/>
          <w:sz w:val="20"/>
          <w:szCs w:val="20"/>
        </w:rPr>
        <w:t xml:space="preserve"> </w:t>
      </w:r>
      <w:r w:rsidR="00860508" w:rsidRPr="001E6131">
        <w:rPr>
          <w:rFonts w:ascii="Times New Roman" w:hAnsi="Times New Roman"/>
          <w:b/>
          <w:sz w:val="20"/>
          <w:szCs w:val="20"/>
        </w:rPr>
        <w:t>12.</w:t>
      </w:r>
      <w:r w:rsidR="00F4424A" w:rsidRPr="001E6131">
        <w:rPr>
          <w:rFonts w:ascii="Times New Roman" w:hAnsi="Times New Roman"/>
          <w:b/>
          <w:sz w:val="20"/>
          <w:szCs w:val="20"/>
        </w:rPr>
        <w:t xml:space="preserve"> </w:t>
      </w:r>
      <w:r w:rsidR="00860508" w:rsidRPr="001E6131">
        <w:rPr>
          <w:rFonts w:ascii="Times New Roman" w:hAnsi="Times New Roman"/>
          <w:b/>
          <w:sz w:val="20"/>
          <w:szCs w:val="20"/>
        </w:rPr>
        <w:t>20</w:t>
      </w:r>
      <w:r w:rsidR="00055DF5">
        <w:rPr>
          <w:rFonts w:ascii="Times New Roman" w:hAnsi="Times New Roman"/>
          <w:b/>
          <w:sz w:val="20"/>
          <w:szCs w:val="20"/>
        </w:rPr>
        <w:t>12</w:t>
      </w:r>
      <w:r w:rsidRPr="001E6131">
        <w:rPr>
          <w:rFonts w:ascii="Times New Roman" w:hAnsi="Times New Roman"/>
          <w:sz w:val="20"/>
          <w:szCs w:val="20"/>
        </w:rPr>
        <w:t>. Platnost smlouvy</w:t>
      </w:r>
      <w:r w:rsidR="00534921" w:rsidRPr="001E6131">
        <w:rPr>
          <w:rFonts w:ascii="Times New Roman" w:hAnsi="Times New Roman"/>
          <w:sz w:val="20"/>
          <w:szCs w:val="20"/>
        </w:rPr>
        <w:t xml:space="preserve"> na další období</w:t>
      </w:r>
      <w:r w:rsidRPr="001E6131">
        <w:rPr>
          <w:rFonts w:ascii="Times New Roman" w:hAnsi="Times New Roman"/>
          <w:sz w:val="20"/>
          <w:szCs w:val="20"/>
        </w:rPr>
        <w:t xml:space="preserve"> lze prodloužit na základě dodatku ke smlouvě</w:t>
      </w:r>
      <w:r w:rsidR="00534921" w:rsidRPr="001E6131">
        <w:rPr>
          <w:rFonts w:ascii="Times New Roman" w:hAnsi="Times New Roman"/>
          <w:sz w:val="20"/>
          <w:szCs w:val="20"/>
        </w:rPr>
        <w:t>. Jakékoliv změny v této smlouvě lze učinit v písemné formě podepsané oprávněnými zástupci. Tato smlouva se vyhotovuje ve dvou výtiscích, přičemž každá strana smluvního vztahu obdrží po jednom výtisku.</w:t>
      </w:r>
    </w:p>
    <w:p w:rsidR="00534921" w:rsidRPr="001E6131" w:rsidRDefault="00534921" w:rsidP="00534921">
      <w:pPr>
        <w:jc w:val="both"/>
        <w:rPr>
          <w:rFonts w:ascii="Times New Roman" w:hAnsi="Times New Roman"/>
          <w:sz w:val="20"/>
          <w:szCs w:val="20"/>
        </w:rPr>
      </w:pPr>
      <w:r w:rsidRPr="001E6131">
        <w:rPr>
          <w:rFonts w:ascii="Times New Roman" w:hAnsi="Times New Roman"/>
          <w:sz w:val="20"/>
          <w:szCs w:val="20"/>
        </w:rPr>
        <w:t>Pokud není touto smlouvou stanoveno jinak, platí v ostatním příslušná ustanovení platných právních předpisů. Tato smlouvy je vyjádřením svobodné vůle účastníků smluvního vztahu, nebyla ujednána v tísni a za nápadně nevýhodných podmínek pro některého z účastníků smluvního vztahu. Na důkaz tohoto ji stvrzují vlastnoručními podpisy.</w:t>
      </w:r>
    </w:p>
    <w:p w:rsidR="00534921" w:rsidRDefault="00534921" w:rsidP="00534921">
      <w:pPr>
        <w:jc w:val="both"/>
        <w:rPr>
          <w:rFonts w:ascii="Times New Roman" w:hAnsi="Times New Roman"/>
          <w:sz w:val="20"/>
          <w:szCs w:val="20"/>
        </w:rPr>
      </w:pPr>
    </w:p>
    <w:p w:rsidR="001E6131" w:rsidRDefault="001E6131" w:rsidP="00534921">
      <w:pPr>
        <w:jc w:val="both"/>
        <w:rPr>
          <w:rFonts w:ascii="Times New Roman" w:hAnsi="Times New Roman"/>
          <w:sz w:val="20"/>
          <w:szCs w:val="20"/>
        </w:rPr>
      </w:pPr>
    </w:p>
    <w:p w:rsidR="001E6131" w:rsidRDefault="001E6131" w:rsidP="00534921">
      <w:pPr>
        <w:jc w:val="both"/>
        <w:rPr>
          <w:rFonts w:ascii="Times New Roman" w:hAnsi="Times New Roman"/>
          <w:sz w:val="20"/>
          <w:szCs w:val="20"/>
        </w:rPr>
      </w:pPr>
    </w:p>
    <w:p w:rsidR="001E6131" w:rsidRPr="001E6131" w:rsidRDefault="001E6131" w:rsidP="00534921">
      <w:pPr>
        <w:jc w:val="both"/>
        <w:rPr>
          <w:rFonts w:ascii="Times New Roman" w:hAnsi="Times New Roman"/>
          <w:sz w:val="20"/>
          <w:szCs w:val="20"/>
        </w:rPr>
      </w:pPr>
    </w:p>
    <w:p w:rsidR="00534921" w:rsidRPr="001E6131" w:rsidRDefault="00534921" w:rsidP="00534921">
      <w:pPr>
        <w:jc w:val="both"/>
        <w:rPr>
          <w:rFonts w:ascii="Times New Roman" w:hAnsi="Times New Roman"/>
          <w:sz w:val="20"/>
          <w:szCs w:val="20"/>
        </w:rPr>
      </w:pPr>
      <w:r w:rsidRPr="001E6131">
        <w:rPr>
          <w:rFonts w:ascii="Times New Roman" w:hAnsi="Times New Roman"/>
          <w:sz w:val="20"/>
          <w:szCs w:val="20"/>
        </w:rPr>
        <w:t xml:space="preserve">V Senomatech </w:t>
      </w:r>
      <w:proofErr w:type="gramStart"/>
      <w:r w:rsidRPr="001E6131">
        <w:rPr>
          <w:rFonts w:ascii="Times New Roman" w:hAnsi="Times New Roman"/>
          <w:sz w:val="20"/>
          <w:szCs w:val="20"/>
        </w:rPr>
        <w:t>dne ...............................</w:t>
      </w:r>
      <w:proofErr w:type="gramEnd"/>
    </w:p>
    <w:p w:rsidR="00534921" w:rsidRPr="001E6131" w:rsidRDefault="00534921" w:rsidP="00534921">
      <w:pPr>
        <w:jc w:val="both"/>
        <w:rPr>
          <w:rFonts w:ascii="Times New Roman" w:hAnsi="Times New Roman"/>
          <w:sz w:val="20"/>
          <w:szCs w:val="20"/>
        </w:rPr>
      </w:pPr>
    </w:p>
    <w:p w:rsidR="004800BD" w:rsidRDefault="004800BD" w:rsidP="00534921">
      <w:pPr>
        <w:jc w:val="both"/>
        <w:rPr>
          <w:rFonts w:ascii="Times New Roman" w:hAnsi="Times New Roman"/>
          <w:sz w:val="20"/>
          <w:szCs w:val="20"/>
        </w:rPr>
      </w:pPr>
    </w:p>
    <w:p w:rsidR="001E6131" w:rsidRDefault="001E6131" w:rsidP="00534921">
      <w:pPr>
        <w:jc w:val="both"/>
        <w:rPr>
          <w:rFonts w:ascii="Times New Roman" w:hAnsi="Times New Roman"/>
          <w:sz w:val="20"/>
          <w:szCs w:val="20"/>
        </w:rPr>
      </w:pPr>
    </w:p>
    <w:p w:rsidR="001E6131" w:rsidRDefault="001E6131" w:rsidP="00534921">
      <w:pPr>
        <w:jc w:val="both"/>
        <w:rPr>
          <w:rFonts w:ascii="Times New Roman" w:hAnsi="Times New Roman"/>
          <w:sz w:val="20"/>
          <w:szCs w:val="20"/>
        </w:rPr>
      </w:pPr>
    </w:p>
    <w:p w:rsidR="001E6131" w:rsidRPr="001E6131" w:rsidRDefault="001E6131" w:rsidP="00534921">
      <w:pPr>
        <w:jc w:val="both"/>
        <w:rPr>
          <w:rFonts w:ascii="Times New Roman" w:hAnsi="Times New Roman"/>
          <w:sz w:val="20"/>
          <w:szCs w:val="20"/>
        </w:rPr>
      </w:pPr>
    </w:p>
    <w:p w:rsidR="0066736E" w:rsidRPr="001E6131" w:rsidRDefault="0066736E" w:rsidP="00534921">
      <w:pPr>
        <w:jc w:val="both"/>
        <w:rPr>
          <w:rFonts w:ascii="Times New Roman" w:hAnsi="Times New Roman"/>
          <w:sz w:val="20"/>
          <w:szCs w:val="20"/>
        </w:rPr>
      </w:pPr>
    </w:p>
    <w:tbl>
      <w:tblPr>
        <w:tblW w:w="0" w:type="auto"/>
        <w:tblLook w:val="01E0"/>
      </w:tblPr>
      <w:tblGrid>
        <w:gridCol w:w="3070"/>
        <w:gridCol w:w="3071"/>
        <w:gridCol w:w="3071"/>
      </w:tblGrid>
      <w:tr w:rsidR="00534921" w:rsidRPr="001E6131" w:rsidTr="00BC1633">
        <w:tc>
          <w:tcPr>
            <w:tcW w:w="3070" w:type="dxa"/>
            <w:tcBorders>
              <w:top w:val="dotted" w:sz="4" w:space="0" w:color="auto"/>
            </w:tcBorders>
          </w:tcPr>
          <w:p w:rsidR="00534921" w:rsidRPr="001E6131" w:rsidRDefault="00534921" w:rsidP="00BC1633">
            <w:pPr>
              <w:jc w:val="center"/>
              <w:rPr>
                <w:rFonts w:ascii="Times New Roman" w:hAnsi="Times New Roman"/>
                <w:sz w:val="20"/>
                <w:szCs w:val="20"/>
              </w:rPr>
            </w:pPr>
            <w:r w:rsidRPr="001E6131">
              <w:rPr>
                <w:rFonts w:ascii="Times New Roman" w:hAnsi="Times New Roman"/>
                <w:sz w:val="20"/>
                <w:szCs w:val="20"/>
              </w:rPr>
              <w:t>majitel nemovitosti</w:t>
            </w:r>
          </w:p>
        </w:tc>
        <w:tc>
          <w:tcPr>
            <w:tcW w:w="3071" w:type="dxa"/>
          </w:tcPr>
          <w:p w:rsidR="00534921" w:rsidRPr="001E6131" w:rsidRDefault="00534921" w:rsidP="00BC1633">
            <w:pPr>
              <w:jc w:val="both"/>
              <w:rPr>
                <w:rFonts w:ascii="Times New Roman" w:hAnsi="Times New Roman"/>
                <w:sz w:val="20"/>
                <w:szCs w:val="20"/>
              </w:rPr>
            </w:pPr>
          </w:p>
        </w:tc>
        <w:tc>
          <w:tcPr>
            <w:tcW w:w="3071" w:type="dxa"/>
            <w:tcBorders>
              <w:top w:val="dotted" w:sz="4" w:space="0" w:color="auto"/>
            </w:tcBorders>
          </w:tcPr>
          <w:p w:rsidR="00534921" w:rsidRPr="001E6131" w:rsidRDefault="007033A3" w:rsidP="00BC1633">
            <w:pPr>
              <w:jc w:val="center"/>
              <w:rPr>
                <w:rFonts w:ascii="Times New Roman" w:hAnsi="Times New Roman"/>
                <w:sz w:val="20"/>
                <w:szCs w:val="20"/>
              </w:rPr>
            </w:pPr>
            <w:r w:rsidRPr="001E6131">
              <w:rPr>
                <w:rFonts w:ascii="Times New Roman" w:hAnsi="Times New Roman"/>
                <w:sz w:val="20"/>
                <w:szCs w:val="20"/>
              </w:rPr>
              <w:t>Městys</w:t>
            </w:r>
            <w:r w:rsidR="00534921" w:rsidRPr="001E6131">
              <w:rPr>
                <w:rFonts w:ascii="Times New Roman" w:hAnsi="Times New Roman"/>
                <w:sz w:val="20"/>
                <w:szCs w:val="20"/>
              </w:rPr>
              <w:t xml:space="preserve"> Senomaty</w:t>
            </w:r>
          </w:p>
        </w:tc>
      </w:tr>
    </w:tbl>
    <w:p w:rsidR="00BA252D" w:rsidRPr="001E6131" w:rsidRDefault="00BA252D" w:rsidP="004800BD">
      <w:pPr>
        <w:rPr>
          <w:rFonts w:ascii="Times New Roman" w:hAnsi="Times New Roman"/>
          <w:sz w:val="16"/>
          <w:szCs w:val="16"/>
        </w:rPr>
        <w:sectPr w:rsidR="00BA252D" w:rsidRPr="001E6131" w:rsidSect="00BA252D">
          <w:pgSz w:w="11906" w:h="16838" w:code="9"/>
          <w:pgMar w:top="1134" w:right="1418" w:bottom="1418" w:left="1418" w:header="709" w:footer="709" w:gutter="0"/>
          <w:cols w:space="708"/>
          <w:docGrid w:linePitch="360"/>
        </w:sectPr>
      </w:pPr>
    </w:p>
    <w:p w:rsidR="00534921" w:rsidRPr="001E6131" w:rsidRDefault="00534921" w:rsidP="004800BD">
      <w:pPr>
        <w:rPr>
          <w:rFonts w:ascii="Times New Roman" w:hAnsi="Times New Roman"/>
          <w:sz w:val="16"/>
          <w:szCs w:val="16"/>
        </w:rPr>
      </w:pPr>
    </w:p>
    <w:p w:rsidR="0062178D" w:rsidRDefault="0062178D" w:rsidP="0062178D">
      <w:pPr>
        <w:jc w:val="center"/>
        <w:rPr>
          <w:rFonts w:ascii="Times New Roman" w:hAnsi="Times New Roman"/>
          <w:b/>
          <w:sz w:val="28"/>
          <w:szCs w:val="28"/>
          <w:u w:val="single"/>
        </w:rPr>
      </w:pPr>
      <w:r w:rsidRPr="00AF61F6">
        <w:rPr>
          <w:rFonts w:ascii="Times New Roman" w:hAnsi="Times New Roman"/>
          <w:b/>
          <w:sz w:val="28"/>
          <w:szCs w:val="28"/>
          <w:u w:val="single"/>
        </w:rPr>
        <w:t xml:space="preserve">Příloha ke smlouvě o službách v odpadovém hospodářství pro rok </w:t>
      </w:r>
      <w:r>
        <w:rPr>
          <w:rFonts w:ascii="Times New Roman" w:hAnsi="Times New Roman"/>
          <w:b/>
          <w:sz w:val="28"/>
          <w:szCs w:val="28"/>
          <w:u w:val="single"/>
        </w:rPr>
        <w:t>201</w:t>
      </w:r>
      <w:r w:rsidR="00055DF5">
        <w:rPr>
          <w:rFonts w:ascii="Times New Roman" w:hAnsi="Times New Roman"/>
          <w:b/>
          <w:sz w:val="28"/>
          <w:szCs w:val="28"/>
          <w:u w:val="single"/>
        </w:rPr>
        <w:t>2</w:t>
      </w:r>
    </w:p>
    <w:p w:rsidR="0062178D" w:rsidRDefault="0062178D" w:rsidP="0062178D">
      <w:pPr>
        <w:jc w:val="center"/>
        <w:rPr>
          <w:rFonts w:ascii="Times New Roman" w:hAnsi="Times New Roman"/>
          <w:b/>
          <w:sz w:val="28"/>
          <w:szCs w:val="28"/>
          <w:u w:val="single"/>
        </w:rPr>
      </w:pPr>
    </w:p>
    <w:p w:rsidR="0062178D" w:rsidRDefault="0062178D" w:rsidP="0062178D">
      <w:pPr>
        <w:jc w:val="center"/>
        <w:rPr>
          <w:rFonts w:ascii="Times New Roman" w:hAnsi="Times New Roman"/>
          <w:b/>
          <w:sz w:val="28"/>
          <w:szCs w:val="28"/>
          <w:u w:val="single"/>
        </w:rPr>
      </w:pPr>
    </w:p>
    <w:p w:rsidR="0062178D" w:rsidRPr="00AF61F6" w:rsidRDefault="0062178D" w:rsidP="0062178D">
      <w:pPr>
        <w:jc w:val="center"/>
        <w:rPr>
          <w:rFonts w:ascii="Times New Roman" w:hAnsi="Times New Roman"/>
          <w:b/>
          <w:sz w:val="28"/>
          <w:szCs w:val="28"/>
          <w:u w:val="single"/>
        </w:rPr>
      </w:pPr>
    </w:p>
    <w:p w:rsidR="0062178D" w:rsidRPr="00AF61F6" w:rsidRDefault="0062178D" w:rsidP="0062178D">
      <w:pPr>
        <w:rPr>
          <w:rFonts w:ascii="Times New Roman" w:hAnsi="Times New Roman"/>
        </w:rPr>
      </w:pPr>
      <w:r w:rsidRPr="00AF61F6">
        <w:rPr>
          <w:rFonts w:ascii="Times New Roman" w:hAnsi="Times New Roman"/>
        </w:rPr>
        <w:t xml:space="preserve">v nemovitosti k trvalému pobytu dále hlášeni: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607"/>
        <w:gridCol w:w="1536"/>
        <w:gridCol w:w="537"/>
        <w:gridCol w:w="2533"/>
        <w:gridCol w:w="1536"/>
      </w:tblGrid>
      <w:tr w:rsidR="0062178D" w:rsidRPr="00AF61F6" w:rsidTr="00E01E43">
        <w:trPr>
          <w:trHeight w:val="283"/>
        </w:trPr>
        <w:tc>
          <w:tcPr>
            <w:tcW w:w="468" w:type="dxa"/>
            <w:tcBorders>
              <w:top w:val="nil"/>
              <w:left w:val="single" w:sz="4" w:space="0" w:color="auto"/>
              <w:bottom w:val="single" w:sz="4" w:space="0" w:color="auto"/>
              <w:right w:val="single" w:sz="4" w:space="0" w:color="auto"/>
            </w:tcBorders>
            <w:shd w:val="clear" w:color="auto" w:fill="auto"/>
          </w:tcPr>
          <w:p w:rsidR="0062178D" w:rsidRPr="00AF61F6" w:rsidRDefault="0062178D" w:rsidP="00E01E43">
            <w:pPr>
              <w:rPr>
                <w:rFonts w:ascii="Times New Roman" w:hAnsi="Times New Roman"/>
                <w:sz w:val="20"/>
                <w:szCs w:val="20"/>
              </w:rPr>
            </w:pPr>
            <w:r w:rsidRPr="00AF61F6">
              <w:rPr>
                <w:rFonts w:ascii="Times New Roman" w:hAnsi="Times New Roman"/>
                <w:sz w:val="20"/>
                <w:szCs w:val="20"/>
              </w:rPr>
              <w:t>*</w:t>
            </w:r>
          </w:p>
        </w:tc>
        <w:tc>
          <w:tcPr>
            <w:tcW w:w="2607" w:type="dxa"/>
            <w:tcBorders>
              <w:top w:val="nil"/>
              <w:left w:val="single" w:sz="4" w:space="0" w:color="auto"/>
              <w:bottom w:val="single" w:sz="4" w:space="0" w:color="auto"/>
              <w:right w:val="nil"/>
            </w:tcBorders>
            <w:shd w:val="clear" w:color="auto" w:fill="auto"/>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Jméno a příjmení</w:t>
            </w:r>
          </w:p>
        </w:tc>
        <w:tc>
          <w:tcPr>
            <w:tcW w:w="1536" w:type="dxa"/>
            <w:tcBorders>
              <w:top w:val="nil"/>
              <w:left w:val="nil"/>
              <w:bottom w:val="single" w:sz="4" w:space="0" w:color="auto"/>
              <w:right w:val="single" w:sz="4" w:space="0" w:color="auto"/>
            </w:tcBorders>
            <w:shd w:val="clear" w:color="auto" w:fill="auto"/>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 xml:space="preserve">dat. </w:t>
            </w:r>
            <w:proofErr w:type="gramStart"/>
            <w:r w:rsidRPr="00AF61F6">
              <w:rPr>
                <w:rFonts w:ascii="Times New Roman" w:hAnsi="Times New Roman"/>
                <w:sz w:val="20"/>
                <w:szCs w:val="20"/>
              </w:rPr>
              <w:t>narození</w:t>
            </w:r>
            <w:proofErr w:type="gramEnd"/>
          </w:p>
        </w:tc>
        <w:tc>
          <w:tcPr>
            <w:tcW w:w="537" w:type="dxa"/>
            <w:tcBorders>
              <w:top w:val="nil"/>
              <w:left w:val="single" w:sz="4" w:space="0" w:color="auto"/>
              <w:bottom w:val="single" w:sz="4" w:space="0" w:color="auto"/>
              <w:right w:val="single" w:sz="4" w:space="0" w:color="auto"/>
            </w:tcBorders>
            <w:shd w:val="clear" w:color="auto" w:fill="auto"/>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w:t>
            </w:r>
          </w:p>
        </w:tc>
        <w:tc>
          <w:tcPr>
            <w:tcW w:w="2533" w:type="dxa"/>
            <w:tcBorders>
              <w:top w:val="nil"/>
              <w:left w:val="single" w:sz="4" w:space="0" w:color="auto"/>
              <w:bottom w:val="single" w:sz="4" w:space="0" w:color="auto"/>
              <w:right w:val="nil"/>
            </w:tcBorders>
            <w:shd w:val="clear" w:color="auto" w:fill="auto"/>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Jméno a příjmení</w:t>
            </w:r>
          </w:p>
        </w:tc>
        <w:tc>
          <w:tcPr>
            <w:tcW w:w="1536" w:type="dxa"/>
            <w:tcBorders>
              <w:top w:val="nil"/>
              <w:left w:val="nil"/>
              <w:bottom w:val="single" w:sz="4" w:space="0" w:color="auto"/>
              <w:right w:val="single" w:sz="4" w:space="0" w:color="auto"/>
            </w:tcBorders>
            <w:shd w:val="clear" w:color="auto" w:fill="auto"/>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 xml:space="preserve">dat. </w:t>
            </w:r>
            <w:proofErr w:type="gramStart"/>
            <w:r w:rsidRPr="00AF61F6">
              <w:rPr>
                <w:rFonts w:ascii="Times New Roman" w:hAnsi="Times New Roman"/>
                <w:sz w:val="20"/>
                <w:szCs w:val="20"/>
              </w:rPr>
              <w:t>narození</w:t>
            </w:r>
            <w:proofErr w:type="gramEnd"/>
          </w:p>
        </w:tc>
      </w:tr>
      <w:tr w:rsidR="0062178D" w:rsidRPr="00AF61F6" w:rsidTr="00E01E43">
        <w:trPr>
          <w:trHeight w:val="283"/>
        </w:trPr>
        <w:tc>
          <w:tcPr>
            <w:tcW w:w="468"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607"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c>
          <w:tcPr>
            <w:tcW w:w="537"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533"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r>
      <w:tr w:rsidR="0062178D" w:rsidRPr="00AF61F6" w:rsidTr="00E01E43">
        <w:trPr>
          <w:trHeight w:val="283"/>
        </w:trPr>
        <w:tc>
          <w:tcPr>
            <w:tcW w:w="468"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607"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c>
          <w:tcPr>
            <w:tcW w:w="537"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533"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r>
      <w:tr w:rsidR="0062178D" w:rsidRPr="00AF61F6" w:rsidTr="00E01E43">
        <w:trPr>
          <w:trHeight w:val="283"/>
        </w:trPr>
        <w:tc>
          <w:tcPr>
            <w:tcW w:w="468"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607"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c>
          <w:tcPr>
            <w:tcW w:w="537"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533"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r>
      <w:tr w:rsidR="0062178D" w:rsidRPr="00AF61F6" w:rsidTr="00E01E43">
        <w:trPr>
          <w:trHeight w:val="283"/>
        </w:trPr>
        <w:tc>
          <w:tcPr>
            <w:tcW w:w="468"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607"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c>
          <w:tcPr>
            <w:tcW w:w="537"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533"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r>
      <w:tr w:rsidR="0062178D" w:rsidRPr="00AF61F6" w:rsidTr="00E01E43">
        <w:trPr>
          <w:trHeight w:val="283"/>
        </w:trPr>
        <w:tc>
          <w:tcPr>
            <w:tcW w:w="468"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607"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c>
          <w:tcPr>
            <w:tcW w:w="537" w:type="dxa"/>
            <w:tcBorders>
              <w:top w:val="single" w:sz="4" w:space="0" w:color="auto"/>
              <w:left w:val="single" w:sz="4" w:space="0" w:color="auto"/>
              <w:right w:val="single" w:sz="4" w:space="0" w:color="auto"/>
            </w:tcBorders>
            <w:shd w:val="clear" w:color="auto" w:fill="auto"/>
          </w:tcPr>
          <w:p w:rsidR="0062178D" w:rsidRPr="00AF61F6" w:rsidRDefault="0062178D" w:rsidP="00E01E43">
            <w:pPr>
              <w:jc w:val="right"/>
              <w:rPr>
                <w:rFonts w:ascii="Times New Roman" w:hAnsi="Times New Roman"/>
              </w:rPr>
            </w:pPr>
          </w:p>
        </w:tc>
        <w:tc>
          <w:tcPr>
            <w:tcW w:w="2533" w:type="dxa"/>
            <w:tcBorders>
              <w:top w:val="single" w:sz="4" w:space="0" w:color="auto"/>
              <w:left w:val="single" w:sz="4" w:space="0" w:color="auto"/>
              <w:right w:val="nil"/>
            </w:tcBorders>
            <w:shd w:val="clear" w:color="auto" w:fill="auto"/>
          </w:tcPr>
          <w:p w:rsidR="0062178D" w:rsidRPr="00AF61F6" w:rsidRDefault="0062178D" w:rsidP="00E01E43">
            <w:pPr>
              <w:jc w:val="right"/>
              <w:rPr>
                <w:rFonts w:ascii="Times New Roman" w:hAnsi="Times New Roman"/>
              </w:rPr>
            </w:pPr>
          </w:p>
        </w:tc>
        <w:tc>
          <w:tcPr>
            <w:tcW w:w="1536" w:type="dxa"/>
            <w:tcBorders>
              <w:top w:val="single" w:sz="4" w:space="0" w:color="auto"/>
              <w:left w:val="nil"/>
              <w:right w:val="single" w:sz="4" w:space="0" w:color="auto"/>
            </w:tcBorders>
            <w:shd w:val="clear" w:color="auto" w:fill="auto"/>
          </w:tcPr>
          <w:p w:rsidR="0062178D" w:rsidRPr="00AF61F6" w:rsidRDefault="0062178D" w:rsidP="00E01E43">
            <w:pPr>
              <w:jc w:val="right"/>
              <w:rPr>
                <w:rFonts w:ascii="Times New Roman" w:hAnsi="Times New Roman"/>
              </w:rPr>
            </w:pPr>
          </w:p>
        </w:tc>
      </w:tr>
    </w:tbl>
    <w:p w:rsidR="0062178D" w:rsidRPr="00AF61F6" w:rsidRDefault="0062178D" w:rsidP="0062178D">
      <w:pPr>
        <w:rPr>
          <w:rFonts w:ascii="Times New Roman" w:hAnsi="Times New Roman"/>
          <w:sz w:val="16"/>
          <w:szCs w:val="16"/>
        </w:rPr>
      </w:pPr>
      <w:r w:rsidRPr="00AF61F6">
        <w:rPr>
          <w:rFonts w:ascii="Times New Roman" w:hAnsi="Times New Roman"/>
          <w:sz w:val="16"/>
          <w:szCs w:val="16"/>
        </w:rPr>
        <w:t xml:space="preserve">* označte x člena domácnosti, který má nárok na 50 % slevu z podílu na nákladech spojených s tříděným odpadem a s likvidací objemného a nebezpečného odpadu </w:t>
      </w:r>
    </w:p>
    <w:p w:rsidR="0062178D" w:rsidRDefault="0062178D" w:rsidP="0062178D">
      <w:pPr>
        <w:rPr>
          <w:rFonts w:ascii="Times New Roman" w:hAnsi="Times New Roman"/>
          <w:sz w:val="16"/>
          <w:szCs w:val="16"/>
        </w:rPr>
      </w:pPr>
    </w:p>
    <w:p w:rsidR="0062178D" w:rsidRDefault="0062178D" w:rsidP="0062178D">
      <w:pPr>
        <w:rPr>
          <w:rFonts w:ascii="Times New Roman" w:hAnsi="Times New Roman"/>
          <w:sz w:val="16"/>
          <w:szCs w:val="16"/>
        </w:rPr>
      </w:pPr>
    </w:p>
    <w:p w:rsidR="0062178D" w:rsidRPr="00AF61F6" w:rsidRDefault="0062178D" w:rsidP="0062178D">
      <w:pPr>
        <w:rPr>
          <w:rFonts w:ascii="Times New Roman" w:hAnsi="Times New Roman"/>
          <w:sz w:val="16"/>
          <w:szCs w:val="16"/>
        </w:rPr>
      </w:pPr>
    </w:p>
    <w:p w:rsidR="0062178D" w:rsidRPr="00AF61F6" w:rsidRDefault="0062178D" w:rsidP="0062178D">
      <w:pPr>
        <w:rPr>
          <w:rFonts w:ascii="Times New Roman" w:hAnsi="Times New Roman"/>
          <w:b/>
          <w:sz w:val="20"/>
          <w:szCs w:val="20"/>
        </w:rPr>
      </w:pPr>
      <w:r w:rsidRPr="00AF61F6">
        <w:rPr>
          <w:rFonts w:ascii="Times New Roman" w:hAnsi="Times New Roman"/>
          <w:b/>
          <w:sz w:val="20"/>
          <w:szCs w:val="20"/>
        </w:rPr>
        <w:t>1. Svoz směsného komunálního odpadu:</w:t>
      </w:r>
      <w:r w:rsidRPr="00AF61F6">
        <w:rPr>
          <w:rFonts w:ascii="Times New Roman" w:hAnsi="Times New Roman"/>
          <w:b/>
          <w:sz w:val="20"/>
          <w:szCs w:val="20"/>
        </w:rPr>
        <w:tab/>
        <w:t>1 ks popelnice 110 – 120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331"/>
        <w:gridCol w:w="1701"/>
      </w:tblGrid>
      <w:tr w:rsidR="0062178D" w:rsidRPr="00AF61F6" w:rsidTr="00E01E43">
        <w:tc>
          <w:tcPr>
            <w:tcW w:w="5148" w:type="dxa"/>
          </w:tcPr>
          <w:p w:rsidR="0062178D" w:rsidRPr="00AF61F6" w:rsidRDefault="0062178D" w:rsidP="00E01E43">
            <w:pPr>
              <w:rPr>
                <w:rFonts w:ascii="Times New Roman" w:hAnsi="Times New Roman"/>
                <w:b/>
                <w:sz w:val="20"/>
                <w:szCs w:val="20"/>
              </w:rPr>
            </w:pPr>
            <w:r w:rsidRPr="00AF61F6">
              <w:rPr>
                <w:rFonts w:ascii="Times New Roman" w:hAnsi="Times New Roman"/>
                <w:b/>
                <w:sz w:val="20"/>
                <w:szCs w:val="20"/>
              </w:rPr>
              <w:t>Četnost vývozu</w:t>
            </w:r>
          </w:p>
        </w:tc>
        <w:tc>
          <w:tcPr>
            <w:tcW w:w="2331" w:type="dxa"/>
          </w:tcPr>
          <w:p w:rsidR="0062178D" w:rsidRPr="00AF61F6" w:rsidRDefault="0062178D" w:rsidP="00E01E43">
            <w:pPr>
              <w:rPr>
                <w:rFonts w:ascii="Times New Roman" w:hAnsi="Times New Roman"/>
                <w:b/>
                <w:sz w:val="20"/>
                <w:szCs w:val="20"/>
              </w:rPr>
            </w:pPr>
            <w:r w:rsidRPr="00AF61F6">
              <w:rPr>
                <w:rFonts w:ascii="Times New Roman" w:hAnsi="Times New Roman"/>
                <w:b/>
                <w:sz w:val="20"/>
                <w:szCs w:val="20"/>
              </w:rPr>
              <w:t xml:space="preserve">Cena služby </w:t>
            </w:r>
          </w:p>
          <w:p w:rsidR="0062178D" w:rsidRPr="00AF61F6" w:rsidRDefault="0062178D" w:rsidP="00055DF5">
            <w:pPr>
              <w:rPr>
                <w:rFonts w:ascii="Times New Roman" w:hAnsi="Times New Roman"/>
                <w:b/>
                <w:sz w:val="20"/>
                <w:szCs w:val="20"/>
              </w:rPr>
            </w:pPr>
            <w:r w:rsidRPr="00AF61F6">
              <w:rPr>
                <w:rFonts w:ascii="Times New Roman" w:hAnsi="Times New Roman"/>
                <w:b/>
                <w:sz w:val="20"/>
                <w:szCs w:val="20"/>
              </w:rPr>
              <w:t>na rok 20</w:t>
            </w:r>
            <w:r w:rsidR="00055DF5">
              <w:rPr>
                <w:rFonts w:ascii="Times New Roman" w:hAnsi="Times New Roman"/>
                <w:b/>
                <w:sz w:val="20"/>
                <w:szCs w:val="20"/>
              </w:rPr>
              <w:t>12</w:t>
            </w:r>
          </w:p>
        </w:tc>
        <w:tc>
          <w:tcPr>
            <w:tcW w:w="1701" w:type="dxa"/>
          </w:tcPr>
          <w:p w:rsidR="0062178D" w:rsidRPr="00AF61F6" w:rsidRDefault="0062178D" w:rsidP="00E01E43">
            <w:pPr>
              <w:rPr>
                <w:rFonts w:ascii="Times New Roman" w:hAnsi="Times New Roman"/>
                <w:b/>
                <w:sz w:val="20"/>
                <w:szCs w:val="20"/>
              </w:rPr>
            </w:pPr>
            <w:r w:rsidRPr="00AF61F6">
              <w:rPr>
                <w:rFonts w:ascii="Times New Roman" w:hAnsi="Times New Roman"/>
                <w:b/>
                <w:sz w:val="20"/>
                <w:szCs w:val="20"/>
              </w:rPr>
              <w:t xml:space="preserve">zvolená varianta </w:t>
            </w:r>
            <w:r w:rsidRPr="00AF61F6">
              <w:rPr>
                <w:rFonts w:ascii="Times New Roman" w:hAnsi="Times New Roman"/>
                <w:b/>
                <w:sz w:val="16"/>
                <w:szCs w:val="16"/>
              </w:rPr>
              <w:t>*</w:t>
            </w:r>
          </w:p>
        </w:tc>
      </w:tr>
      <w:tr w:rsidR="0062178D" w:rsidRPr="00AF61F6" w:rsidTr="00E01E43">
        <w:tc>
          <w:tcPr>
            <w:tcW w:w="5148" w:type="dxa"/>
          </w:tcPr>
          <w:p w:rsidR="0062178D" w:rsidRPr="00AF61F6" w:rsidRDefault="0062178D" w:rsidP="00E01E43">
            <w:pPr>
              <w:rPr>
                <w:rFonts w:ascii="Times New Roman" w:hAnsi="Times New Roman"/>
                <w:sz w:val="20"/>
                <w:szCs w:val="20"/>
              </w:rPr>
            </w:pPr>
            <w:r w:rsidRPr="00AF61F6">
              <w:rPr>
                <w:rFonts w:ascii="Times New Roman" w:hAnsi="Times New Roman"/>
                <w:b/>
                <w:sz w:val="20"/>
                <w:szCs w:val="20"/>
              </w:rPr>
              <w:t>52 x ročně</w:t>
            </w:r>
            <w:r w:rsidRPr="00AF61F6">
              <w:rPr>
                <w:rFonts w:ascii="Times New Roman" w:hAnsi="Times New Roman"/>
                <w:sz w:val="20"/>
                <w:szCs w:val="20"/>
              </w:rPr>
              <w:t xml:space="preserve"> (celoročně každý týden)</w:t>
            </w:r>
          </w:p>
        </w:tc>
        <w:tc>
          <w:tcPr>
            <w:tcW w:w="2331" w:type="dxa"/>
          </w:tcPr>
          <w:p w:rsidR="0062178D" w:rsidRPr="00AF61F6" w:rsidRDefault="0062178D" w:rsidP="00055DF5">
            <w:pPr>
              <w:jc w:val="right"/>
              <w:rPr>
                <w:rFonts w:ascii="Times New Roman" w:hAnsi="Times New Roman"/>
                <w:b/>
                <w:sz w:val="20"/>
                <w:szCs w:val="20"/>
              </w:rPr>
            </w:pPr>
            <w:r w:rsidRPr="00AF61F6">
              <w:rPr>
                <w:rFonts w:ascii="Times New Roman" w:hAnsi="Times New Roman"/>
                <w:b/>
                <w:sz w:val="20"/>
                <w:szCs w:val="20"/>
              </w:rPr>
              <w:t xml:space="preserve">1 </w:t>
            </w:r>
            <w:r w:rsidR="00055DF5">
              <w:rPr>
                <w:rFonts w:ascii="Times New Roman" w:hAnsi="Times New Roman"/>
                <w:b/>
                <w:sz w:val="20"/>
                <w:szCs w:val="20"/>
              </w:rPr>
              <w:t>660</w:t>
            </w:r>
            <w:r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r w:rsidR="0062178D" w:rsidRPr="00AF61F6" w:rsidTr="00E01E43">
        <w:tc>
          <w:tcPr>
            <w:tcW w:w="5148" w:type="dxa"/>
          </w:tcPr>
          <w:p w:rsidR="0062178D" w:rsidRPr="00AF61F6" w:rsidRDefault="0062178D" w:rsidP="00E01E43">
            <w:pPr>
              <w:rPr>
                <w:rFonts w:ascii="Times New Roman" w:hAnsi="Times New Roman"/>
                <w:sz w:val="20"/>
                <w:szCs w:val="20"/>
              </w:rPr>
            </w:pPr>
            <w:r w:rsidRPr="00AF61F6">
              <w:rPr>
                <w:rFonts w:ascii="Times New Roman" w:hAnsi="Times New Roman"/>
                <w:b/>
                <w:sz w:val="20"/>
                <w:szCs w:val="20"/>
              </w:rPr>
              <w:t>42 x ročně</w:t>
            </w:r>
            <w:r w:rsidRPr="00AF61F6">
              <w:rPr>
                <w:rFonts w:ascii="Times New Roman" w:hAnsi="Times New Roman"/>
                <w:sz w:val="20"/>
                <w:szCs w:val="20"/>
              </w:rPr>
              <w:t xml:space="preserve"> (topné období každý týden, </w:t>
            </w:r>
            <w:proofErr w:type="spellStart"/>
            <w:r w:rsidRPr="00AF61F6">
              <w:rPr>
                <w:rFonts w:ascii="Times New Roman" w:hAnsi="Times New Roman"/>
                <w:sz w:val="20"/>
                <w:szCs w:val="20"/>
              </w:rPr>
              <w:t>leto</w:t>
            </w:r>
            <w:proofErr w:type="spellEnd"/>
            <w:r w:rsidRPr="00AF61F6">
              <w:rPr>
                <w:rFonts w:ascii="Times New Roman" w:hAnsi="Times New Roman"/>
                <w:sz w:val="20"/>
                <w:szCs w:val="20"/>
              </w:rPr>
              <w:t xml:space="preserve"> 1 x za 14 dní)**</w:t>
            </w:r>
          </w:p>
        </w:tc>
        <w:tc>
          <w:tcPr>
            <w:tcW w:w="2331" w:type="dxa"/>
          </w:tcPr>
          <w:p w:rsidR="0062178D" w:rsidRPr="00AF61F6" w:rsidRDefault="0062178D" w:rsidP="00055DF5">
            <w:pPr>
              <w:jc w:val="right"/>
              <w:rPr>
                <w:rFonts w:ascii="Times New Roman" w:hAnsi="Times New Roman"/>
                <w:b/>
                <w:sz w:val="20"/>
                <w:szCs w:val="20"/>
              </w:rPr>
            </w:pPr>
            <w:r w:rsidRPr="00AF61F6">
              <w:rPr>
                <w:rFonts w:ascii="Times New Roman" w:hAnsi="Times New Roman"/>
                <w:b/>
                <w:sz w:val="20"/>
                <w:szCs w:val="20"/>
              </w:rPr>
              <w:t>1 3</w:t>
            </w:r>
            <w:r w:rsidR="00055DF5">
              <w:rPr>
                <w:rFonts w:ascii="Times New Roman" w:hAnsi="Times New Roman"/>
                <w:b/>
                <w:sz w:val="20"/>
                <w:szCs w:val="20"/>
              </w:rPr>
              <w:t>92</w:t>
            </w:r>
            <w:r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r w:rsidR="0062178D" w:rsidRPr="00AF61F6" w:rsidTr="00E01E43">
        <w:tc>
          <w:tcPr>
            <w:tcW w:w="5148" w:type="dxa"/>
          </w:tcPr>
          <w:p w:rsidR="0062178D" w:rsidRPr="00AF61F6" w:rsidRDefault="0062178D" w:rsidP="00E01E43">
            <w:pPr>
              <w:rPr>
                <w:rFonts w:ascii="Times New Roman" w:hAnsi="Times New Roman"/>
                <w:sz w:val="20"/>
                <w:szCs w:val="20"/>
              </w:rPr>
            </w:pPr>
            <w:r w:rsidRPr="00AF61F6">
              <w:rPr>
                <w:rFonts w:ascii="Times New Roman" w:hAnsi="Times New Roman"/>
                <w:b/>
                <w:sz w:val="20"/>
                <w:szCs w:val="20"/>
              </w:rPr>
              <w:t>26 x ročně</w:t>
            </w:r>
            <w:r w:rsidRPr="00AF61F6">
              <w:rPr>
                <w:rFonts w:ascii="Times New Roman" w:hAnsi="Times New Roman"/>
                <w:sz w:val="20"/>
                <w:szCs w:val="20"/>
              </w:rPr>
              <w:t xml:space="preserve"> (celoročně 1 x za 14 dní)</w:t>
            </w:r>
          </w:p>
        </w:tc>
        <w:tc>
          <w:tcPr>
            <w:tcW w:w="2331" w:type="dxa"/>
          </w:tcPr>
          <w:p w:rsidR="0062178D" w:rsidRPr="00AF61F6" w:rsidRDefault="0062178D" w:rsidP="00055DF5">
            <w:pPr>
              <w:jc w:val="right"/>
              <w:rPr>
                <w:rFonts w:ascii="Times New Roman" w:hAnsi="Times New Roman"/>
                <w:b/>
                <w:sz w:val="20"/>
                <w:szCs w:val="20"/>
              </w:rPr>
            </w:pPr>
            <w:r w:rsidRPr="00AF61F6">
              <w:rPr>
                <w:rFonts w:ascii="Times New Roman" w:hAnsi="Times New Roman"/>
                <w:b/>
                <w:sz w:val="20"/>
                <w:szCs w:val="20"/>
              </w:rPr>
              <w:t>1 0</w:t>
            </w:r>
            <w:r w:rsidR="00055DF5">
              <w:rPr>
                <w:rFonts w:ascii="Times New Roman" w:hAnsi="Times New Roman"/>
                <w:b/>
                <w:sz w:val="20"/>
                <w:szCs w:val="20"/>
              </w:rPr>
              <w:t>78</w:t>
            </w:r>
            <w:r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r w:rsidR="0062178D" w:rsidRPr="00AF61F6" w:rsidTr="00E01E43">
        <w:tc>
          <w:tcPr>
            <w:tcW w:w="5148" w:type="dxa"/>
          </w:tcPr>
          <w:p w:rsidR="0062178D" w:rsidRPr="00AF61F6" w:rsidRDefault="0062178D" w:rsidP="00E01E43">
            <w:pPr>
              <w:rPr>
                <w:rFonts w:ascii="Times New Roman" w:hAnsi="Times New Roman"/>
                <w:b/>
                <w:sz w:val="20"/>
                <w:szCs w:val="20"/>
              </w:rPr>
            </w:pPr>
            <w:r w:rsidRPr="00AF61F6">
              <w:rPr>
                <w:rFonts w:ascii="Times New Roman" w:hAnsi="Times New Roman"/>
                <w:b/>
                <w:sz w:val="20"/>
                <w:szCs w:val="20"/>
              </w:rPr>
              <w:t>sezónní</w:t>
            </w:r>
            <w:r w:rsidRPr="00AF61F6">
              <w:rPr>
                <w:rFonts w:ascii="Times New Roman" w:hAnsi="Times New Roman"/>
                <w:sz w:val="20"/>
                <w:szCs w:val="20"/>
              </w:rPr>
              <w:t xml:space="preserve"> /chataři, </w:t>
            </w:r>
            <w:r w:rsidRPr="00AF61F6">
              <w:rPr>
                <w:rFonts w:ascii="Times New Roman" w:hAnsi="Times New Roman"/>
                <w:b/>
                <w:sz w:val="20"/>
                <w:szCs w:val="20"/>
              </w:rPr>
              <w:t>chalupáři ***</w:t>
            </w:r>
          </w:p>
        </w:tc>
        <w:tc>
          <w:tcPr>
            <w:tcW w:w="2331" w:type="dxa"/>
          </w:tcPr>
          <w:p w:rsidR="0062178D" w:rsidRPr="00AF61F6" w:rsidRDefault="0062178D" w:rsidP="00055DF5">
            <w:pPr>
              <w:jc w:val="right"/>
              <w:rPr>
                <w:rFonts w:ascii="Times New Roman" w:hAnsi="Times New Roman"/>
                <w:b/>
                <w:sz w:val="20"/>
                <w:szCs w:val="20"/>
              </w:rPr>
            </w:pPr>
            <w:r w:rsidRPr="00AF61F6">
              <w:rPr>
                <w:rFonts w:ascii="Times New Roman" w:hAnsi="Times New Roman"/>
                <w:b/>
                <w:sz w:val="20"/>
                <w:szCs w:val="20"/>
              </w:rPr>
              <w:t>1 1</w:t>
            </w:r>
            <w:r w:rsidR="00055DF5">
              <w:rPr>
                <w:rFonts w:ascii="Times New Roman" w:hAnsi="Times New Roman"/>
                <w:b/>
                <w:sz w:val="20"/>
                <w:szCs w:val="20"/>
              </w:rPr>
              <w:t>74</w:t>
            </w:r>
            <w:r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r w:rsidR="0062178D" w:rsidRPr="00AF61F6" w:rsidTr="00E01E43">
        <w:tc>
          <w:tcPr>
            <w:tcW w:w="5148" w:type="dxa"/>
          </w:tcPr>
          <w:p w:rsidR="0062178D" w:rsidRPr="00AF61F6" w:rsidRDefault="0062178D" w:rsidP="00E01E43">
            <w:pPr>
              <w:rPr>
                <w:rFonts w:ascii="Times New Roman" w:hAnsi="Times New Roman"/>
                <w:sz w:val="20"/>
                <w:szCs w:val="20"/>
              </w:rPr>
            </w:pPr>
            <w:r w:rsidRPr="00AF61F6">
              <w:rPr>
                <w:rFonts w:ascii="Times New Roman" w:hAnsi="Times New Roman"/>
                <w:sz w:val="20"/>
                <w:szCs w:val="20"/>
              </w:rPr>
              <w:t>černý plastový pytel o objemu 60 l</w:t>
            </w:r>
          </w:p>
        </w:tc>
        <w:tc>
          <w:tcPr>
            <w:tcW w:w="2331" w:type="dxa"/>
          </w:tcPr>
          <w:p w:rsidR="0062178D" w:rsidRPr="00AF61F6" w:rsidRDefault="00055DF5" w:rsidP="00E01E43">
            <w:pPr>
              <w:jc w:val="right"/>
              <w:rPr>
                <w:rFonts w:ascii="Times New Roman" w:hAnsi="Times New Roman"/>
                <w:b/>
                <w:sz w:val="20"/>
                <w:szCs w:val="20"/>
              </w:rPr>
            </w:pPr>
            <w:r>
              <w:rPr>
                <w:rFonts w:ascii="Times New Roman" w:hAnsi="Times New Roman"/>
                <w:b/>
                <w:sz w:val="20"/>
                <w:szCs w:val="20"/>
              </w:rPr>
              <w:t>50</w:t>
            </w:r>
            <w:r w:rsidR="0062178D"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r w:rsidR="0062178D" w:rsidRPr="00AF61F6" w:rsidTr="00E01E43">
        <w:tc>
          <w:tcPr>
            <w:tcW w:w="5148" w:type="dxa"/>
          </w:tcPr>
          <w:p w:rsidR="0062178D" w:rsidRPr="00AF61F6" w:rsidRDefault="0062178D" w:rsidP="00E01E43">
            <w:pPr>
              <w:rPr>
                <w:rFonts w:ascii="Times New Roman" w:hAnsi="Times New Roman"/>
                <w:sz w:val="20"/>
                <w:szCs w:val="20"/>
              </w:rPr>
            </w:pPr>
            <w:r w:rsidRPr="00AF61F6">
              <w:rPr>
                <w:rFonts w:ascii="Times New Roman" w:hAnsi="Times New Roman"/>
                <w:sz w:val="20"/>
                <w:szCs w:val="20"/>
              </w:rPr>
              <w:t>jednorázový výsyp popelnice</w:t>
            </w:r>
          </w:p>
        </w:tc>
        <w:tc>
          <w:tcPr>
            <w:tcW w:w="2331" w:type="dxa"/>
          </w:tcPr>
          <w:p w:rsidR="0062178D" w:rsidRPr="00AF61F6" w:rsidRDefault="00055DF5" w:rsidP="00E01E43">
            <w:pPr>
              <w:jc w:val="right"/>
              <w:rPr>
                <w:rFonts w:ascii="Times New Roman" w:hAnsi="Times New Roman"/>
                <w:b/>
                <w:sz w:val="20"/>
                <w:szCs w:val="20"/>
              </w:rPr>
            </w:pPr>
            <w:r>
              <w:rPr>
                <w:rFonts w:ascii="Times New Roman" w:hAnsi="Times New Roman"/>
                <w:b/>
                <w:sz w:val="20"/>
                <w:szCs w:val="20"/>
              </w:rPr>
              <w:t>54</w:t>
            </w:r>
            <w:r w:rsidR="0062178D" w:rsidRPr="00AF61F6">
              <w:rPr>
                <w:rFonts w:ascii="Times New Roman" w:hAnsi="Times New Roman"/>
                <w:b/>
                <w:sz w:val="20"/>
                <w:szCs w:val="20"/>
              </w:rPr>
              <w:t>,--</w:t>
            </w:r>
          </w:p>
        </w:tc>
        <w:tc>
          <w:tcPr>
            <w:tcW w:w="1701" w:type="dxa"/>
          </w:tcPr>
          <w:p w:rsidR="0062178D" w:rsidRPr="00AF61F6" w:rsidRDefault="0062178D" w:rsidP="00E01E43">
            <w:pPr>
              <w:rPr>
                <w:rFonts w:ascii="Times New Roman" w:hAnsi="Times New Roman"/>
                <w:sz w:val="20"/>
                <w:szCs w:val="20"/>
              </w:rPr>
            </w:pPr>
          </w:p>
        </w:tc>
      </w:tr>
    </w:tbl>
    <w:p w:rsidR="0062178D" w:rsidRPr="00AF61F6" w:rsidRDefault="0062178D" w:rsidP="0062178D">
      <w:pPr>
        <w:rPr>
          <w:rFonts w:ascii="Times New Roman" w:hAnsi="Times New Roman"/>
          <w:sz w:val="16"/>
          <w:szCs w:val="16"/>
        </w:rPr>
      </w:pPr>
      <w:r w:rsidRPr="00AF61F6">
        <w:rPr>
          <w:rFonts w:ascii="Times New Roman" w:hAnsi="Times New Roman"/>
          <w:sz w:val="16"/>
          <w:szCs w:val="16"/>
        </w:rPr>
        <w:t>* označte x zvolenou variantu</w:t>
      </w:r>
    </w:p>
    <w:p w:rsidR="0062178D" w:rsidRPr="00AF61F6" w:rsidRDefault="0062178D" w:rsidP="0062178D">
      <w:pPr>
        <w:rPr>
          <w:rFonts w:ascii="Times New Roman" w:hAnsi="Times New Roman"/>
          <w:sz w:val="12"/>
          <w:szCs w:val="16"/>
        </w:rPr>
      </w:pPr>
      <w:r w:rsidRPr="00AF61F6">
        <w:rPr>
          <w:rFonts w:ascii="Times New Roman" w:hAnsi="Times New Roman"/>
          <w:sz w:val="16"/>
          <w:szCs w:val="20"/>
        </w:rPr>
        <w:t xml:space="preserve">**(leden - duben   každý týden, květen – září 1x za 14 dní, říjen – </w:t>
      </w:r>
      <w:proofErr w:type="gramStart"/>
      <w:r w:rsidRPr="00AF61F6">
        <w:rPr>
          <w:rFonts w:ascii="Times New Roman" w:hAnsi="Times New Roman"/>
          <w:sz w:val="16"/>
          <w:szCs w:val="20"/>
        </w:rPr>
        <w:t>prosinec   každý</w:t>
      </w:r>
      <w:proofErr w:type="gramEnd"/>
      <w:r w:rsidRPr="00AF61F6">
        <w:rPr>
          <w:rFonts w:ascii="Times New Roman" w:hAnsi="Times New Roman"/>
          <w:sz w:val="16"/>
          <w:szCs w:val="20"/>
        </w:rPr>
        <w:t xml:space="preserve"> týden)</w:t>
      </w:r>
    </w:p>
    <w:p w:rsidR="0062178D" w:rsidRPr="00AF61F6" w:rsidRDefault="0062178D" w:rsidP="0062178D">
      <w:pPr>
        <w:rPr>
          <w:rFonts w:ascii="Times New Roman" w:hAnsi="Times New Roman"/>
          <w:b/>
          <w:sz w:val="16"/>
          <w:szCs w:val="20"/>
        </w:rPr>
      </w:pPr>
      <w:proofErr w:type="gramStart"/>
      <w:r w:rsidRPr="00AF61F6">
        <w:rPr>
          <w:rFonts w:ascii="Times New Roman" w:hAnsi="Times New Roman"/>
          <w:sz w:val="16"/>
          <w:szCs w:val="20"/>
        </w:rPr>
        <w:t>***(květen</w:t>
      </w:r>
      <w:proofErr w:type="gramEnd"/>
      <w:r w:rsidRPr="00AF61F6">
        <w:rPr>
          <w:rFonts w:ascii="Times New Roman" w:hAnsi="Times New Roman"/>
          <w:sz w:val="16"/>
          <w:szCs w:val="20"/>
        </w:rPr>
        <w:t xml:space="preserve"> – září 1x za 14 dní, říjen - každý týden)</w:t>
      </w:r>
    </w:p>
    <w:p w:rsidR="00055DF5" w:rsidRPr="00AF61F6" w:rsidRDefault="00055DF5" w:rsidP="00055DF5">
      <w:pPr>
        <w:rPr>
          <w:rFonts w:ascii="Times New Roman" w:hAnsi="Times New Roman"/>
          <w:b/>
          <w:sz w:val="20"/>
          <w:szCs w:val="20"/>
        </w:rPr>
      </w:pPr>
      <w:r w:rsidRPr="00AF61F6">
        <w:rPr>
          <w:rFonts w:ascii="Times New Roman" w:hAnsi="Times New Roman"/>
          <w:b/>
          <w:sz w:val="20"/>
          <w:szCs w:val="20"/>
        </w:rPr>
        <w:t>2. a) sběr tříděného odpadu</w:t>
      </w:r>
    </w:p>
    <w:tbl>
      <w:tblPr>
        <w:tblW w:w="0" w:type="auto"/>
        <w:tblLook w:val="01E0"/>
      </w:tblPr>
      <w:tblGrid>
        <w:gridCol w:w="288"/>
        <w:gridCol w:w="6908"/>
        <w:gridCol w:w="1134"/>
      </w:tblGrid>
      <w:tr w:rsidR="00055DF5" w:rsidRPr="00AF61F6" w:rsidTr="00FA1F78">
        <w:tc>
          <w:tcPr>
            <w:tcW w:w="288" w:type="dxa"/>
          </w:tcPr>
          <w:p w:rsidR="00055DF5" w:rsidRPr="00AF61F6" w:rsidRDefault="00055DF5" w:rsidP="00FA1F78">
            <w:pPr>
              <w:rPr>
                <w:rFonts w:ascii="Times New Roman" w:hAnsi="Times New Roman"/>
                <w:sz w:val="20"/>
                <w:szCs w:val="20"/>
              </w:rPr>
            </w:pPr>
          </w:p>
        </w:tc>
        <w:tc>
          <w:tcPr>
            <w:tcW w:w="6908" w:type="dxa"/>
          </w:tcPr>
          <w:p w:rsidR="00055DF5" w:rsidRPr="00AF61F6" w:rsidRDefault="00055DF5" w:rsidP="00FA1F78">
            <w:pPr>
              <w:rPr>
                <w:rFonts w:ascii="Times New Roman" w:hAnsi="Times New Roman"/>
                <w:sz w:val="20"/>
                <w:szCs w:val="20"/>
              </w:rPr>
            </w:pPr>
            <w:r w:rsidRPr="00AF61F6">
              <w:rPr>
                <w:rFonts w:ascii="Times New Roman" w:hAnsi="Times New Roman"/>
                <w:sz w:val="20"/>
                <w:szCs w:val="20"/>
              </w:rPr>
              <w:t xml:space="preserve">Podíl jednoho obyvatele na nákladech spojených s tříděním odpadu </w:t>
            </w:r>
          </w:p>
        </w:tc>
        <w:tc>
          <w:tcPr>
            <w:tcW w:w="1134" w:type="dxa"/>
          </w:tcPr>
          <w:p w:rsidR="00055DF5" w:rsidRPr="00AF61F6" w:rsidRDefault="00055DF5" w:rsidP="00FA1F78">
            <w:pPr>
              <w:jc w:val="right"/>
              <w:rPr>
                <w:rFonts w:ascii="Times New Roman" w:hAnsi="Times New Roman"/>
                <w:sz w:val="20"/>
                <w:szCs w:val="20"/>
              </w:rPr>
            </w:pPr>
          </w:p>
        </w:tc>
      </w:tr>
    </w:tbl>
    <w:p w:rsidR="00055DF5" w:rsidRPr="00AF61F6" w:rsidRDefault="00055DF5" w:rsidP="00055DF5">
      <w:pPr>
        <w:tabs>
          <w:tab w:val="left" w:pos="2268"/>
          <w:tab w:val="left" w:pos="6408"/>
        </w:tabs>
        <w:rPr>
          <w:rFonts w:ascii="Times New Roman" w:hAnsi="Times New Roman"/>
          <w:b/>
          <w:sz w:val="20"/>
          <w:szCs w:val="20"/>
        </w:rPr>
      </w:pPr>
      <w:r w:rsidRPr="00AF61F6">
        <w:rPr>
          <w:rFonts w:ascii="Times New Roman" w:hAnsi="Times New Roman"/>
          <w:b/>
          <w:sz w:val="20"/>
          <w:szCs w:val="20"/>
        </w:rPr>
        <w:t>2. b) likvidace objemného odpadu</w:t>
      </w:r>
    </w:p>
    <w:tbl>
      <w:tblPr>
        <w:tblW w:w="0" w:type="auto"/>
        <w:tblLook w:val="01E0"/>
      </w:tblPr>
      <w:tblGrid>
        <w:gridCol w:w="288"/>
        <w:gridCol w:w="6908"/>
        <w:gridCol w:w="1134"/>
      </w:tblGrid>
      <w:tr w:rsidR="00055DF5" w:rsidRPr="00AF61F6" w:rsidTr="00FA1F78">
        <w:tc>
          <w:tcPr>
            <w:tcW w:w="288" w:type="dxa"/>
          </w:tcPr>
          <w:p w:rsidR="00055DF5" w:rsidRPr="00AF61F6" w:rsidRDefault="00055DF5" w:rsidP="00FA1F78">
            <w:pPr>
              <w:rPr>
                <w:rFonts w:ascii="Times New Roman" w:hAnsi="Times New Roman"/>
                <w:sz w:val="20"/>
                <w:szCs w:val="20"/>
              </w:rPr>
            </w:pPr>
          </w:p>
        </w:tc>
        <w:tc>
          <w:tcPr>
            <w:tcW w:w="6908" w:type="dxa"/>
          </w:tcPr>
          <w:p w:rsidR="00055DF5" w:rsidRPr="00AF61F6" w:rsidRDefault="00055DF5" w:rsidP="00FA1F78">
            <w:pPr>
              <w:rPr>
                <w:rFonts w:ascii="Times New Roman" w:hAnsi="Times New Roman"/>
                <w:sz w:val="20"/>
                <w:szCs w:val="20"/>
              </w:rPr>
            </w:pPr>
            <w:r w:rsidRPr="00AF61F6">
              <w:rPr>
                <w:rFonts w:ascii="Times New Roman" w:hAnsi="Times New Roman"/>
                <w:sz w:val="12"/>
                <w:szCs w:val="20"/>
              </w:rPr>
              <w:t>Podíl nákladů na jednoho obyvatele na likvidaci objemného odpadu v ceně je uvažována likvidace 0,25 m</w:t>
            </w:r>
            <w:r w:rsidRPr="00AF61F6">
              <w:rPr>
                <w:rFonts w:ascii="Times New Roman" w:hAnsi="Times New Roman"/>
                <w:sz w:val="12"/>
                <w:szCs w:val="20"/>
                <w:vertAlign w:val="superscript"/>
              </w:rPr>
              <w:t xml:space="preserve">3 </w:t>
            </w:r>
            <w:r w:rsidRPr="00AF61F6">
              <w:rPr>
                <w:rFonts w:ascii="Times New Roman" w:hAnsi="Times New Roman"/>
                <w:sz w:val="12"/>
                <w:szCs w:val="20"/>
              </w:rPr>
              <w:t>odpadu na osobu a rok</w:t>
            </w:r>
          </w:p>
        </w:tc>
        <w:tc>
          <w:tcPr>
            <w:tcW w:w="1134" w:type="dxa"/>
          </w:tcPr>
          <w:p w:rsidR="00055DF5" w:rsidRPr="00AF61F6" w:rsidRDefault="00055DF5" w:rsidP="00FA1F78">
            <w:pPr>
              <w:jc w:val="right"/>
              <w:rPr>
                <w:rFonts w:ascii="Times New Roman" w:hAnsi="Times New Roman"/>
                <w:sz w:val="20"/>
                <w:szCs w:val="20"/>
              </w:rPr>
            </w:pPr>
          </w:p>
        </w:tc>
      </w:tr>
    </w:tbl>
    <w:p w:rsidR="00055DF5" w:rsidRPr="00AF61F6" w:rsidRDefault="00055DF5" w:rsidP="00055DF5">
      <w:pPr>
        <w:tabs>
          <w:tab w:val="left" w:pos="2268"/>
          <w:tab w:val="left" w:pos="6408"/>
        </w:tabs>
        <w:rPr>
          <w:rFonts w:ascii="Times New Roman" w:hAnsi="Times New Roman"/>
          <w:b/>
          <w:sz w:val="20"/>
          <w:szCs w:val="20"/>
        </w:rPr>
      </w:pPr>
      <w:r w:rsidRPr="00AF61F6">
        <w:rPr>
          <w:rFonts w:ascii="Times New Roman" w:hAnsi="Times New Roman"/>
          <w:b/>
          <w:sz w:val="20"/>
          <w:szCs w:val="20"/>
        </w:rPr>
        <w:t>2. c) likvidace nebezpečného odpadu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6908"/>
        <w:gridCol w:w="1134"/>
      </w:tblGrid>
      <w:tr w:rsidR="00055DF5" w:rsidRPr="00AF61F6" w:rsidTr="00FA1F78">
        <w:tc>
          <w:tcPr>
            <w:tcW w:w="288" w:type="dxa"/>
            <w:tcBorders>
              <w:top w:val="nil"/>
              <w:left w:val="nil"/>
              <w:bottom w:val="double" w:sz="4" w:space="0" w:color="auto"/>
              <w:right w:val="nil"/>
            </w:tcBorders>
          </w:tcPr>
          <w:p w:rsidR="00055DF5" w:rsidRPr="00AF61F6" w:rsidRDefault="00055DF5" w:rsidP="00FA1F78">
            <w:pPr>
              <w:rPr>
                <w:rFonts w:ascii="Times New Roman" w:hAnsi="Times New Roman"/>
                <w:sz w:val="20"/>
                <w:szCs w:val="20"/>
              </w:rPr>
            </w:pPr>
          </w:p>
        </w:tc>
        <w:tc>
          <w:tcPr>
            <w:tcW w:w="6908" w:type="dxa"/>
            <w:tcBorders>
              <w:top w:val="nil"/>
              <w:left w:val="nil"/>
              <w:bottom w:val="double" w:sz="4" w:space="0" w:color="auto"/>
              <w:right w:val="nil"/>
            </w:tcBorders>
          </w:tcPr>
          <w:p w:rsidR="00055DF5" w:rsidRPr="00AF61F6" w:rsidRDefault="00055DF5" w:rsidP="00FA1F78">
            <w:pPr>
              <w:rPr>
                <w:rFonts w:ascii="Times New Roman" w:hAnsi="Times New Roman"/>
                <w:sz w:val="12"/>
                <w:szCs w:val="12"/>
              </w:rPr>
            </w:pPr>
            <w:r w:rsidRPr="00AF61F6">
              <w:rPr>
                <w:rFonts w:ascii="Times New Roman" w:hAnsi="Times New Roman"/>
                <w:sz w:val="12"/>
                <w:szCs w:val="12"/>
              </w:rPr>
              <w:t xml:space="preserve">Podíl nákladů na jednoho obyvatele na likvidaci nebezpečného odpadu </w:t>
            </w:r>
          </w:p>
          <w:p w:rsidR="00055DF5" w:rsidRPr="00AF61F6" w:rsidRDefault="00055DF5" w:rsidP="00FA1F78">
            <w:pPr>
              <w:rPr>
                <w:rFonts w:ascii="Times New Roman" w:hAnsi="Times New Roman"/>
                <w:sz w:val="12"/>
                <w:szCs w:val="12"/>
              </w:rPr>
            </w:pPr>
            <w:r w:rsidRPr="00AF61F6">
              <w:rPr>
                <w:rFonts w:ascii="Times New Roman" w:hAnsi="Times New Roman"/>
                <w:sz w:val="12"/>
                <w:szCs w:val="12"/>
              </w:rPr>
              <w:t xml:space="preserve">v ceně je uvažována likvidace přiměřeného množství jednotlivých složek nebezpečného odpadu na osobu </w:t>
            </w:r>
          </w:p>
          <w:p w:rsidR="00055DF5" w:rsidRPr="00AF61F6" w:rsidRDefault="00055DF5" w:rsidP="00FA1F78">
            <w:pPr>
              <w:rPr>
                <w:rFonts w:ascii="Times New Roman" w:hAnsi="Times New Roman"/>
                <w:sz w:val="12"/>
                <w:szCs w:val="12"/>
              </w:rPr>
            </w:pPr>
            <w:r w:rsidRPr="00AF61F6">
              <w:rPr>
                <w:rFonts w:ascii="Times New Roman" w:hAnsi="Times New Roman"/>
                <w:sz w:val="12"/>
                <w:szCs w:val="12"/>
              </w:rPr>
              <w:t xml:space="preserve">(např. 2 ks os. </w:t>
            </w:r>
            <w:proofErr w:type="gramStart"/>
            <w:r w:rsidRPr="00AF61F6">
              <w:rPr>
                <w:rFonts w:ascii="Times New Roman" w:hAnsi="Times New Roman"/>
                <w:sz w:val="12"/>
                <w:szCs w:val="12"/>
              </w:rPr>
              <w:t>pneu</w:t>
            </w:r>
            <w:proofErr w:type="gramEnd"/>
            <w:r w:rsidRPr="00AF61F6">
              <w:rPr>
                <w:rFonts w:ascii="Times New Roman" w:hAnsi="Times New Roman"/>
                <w:sz w:val="12"/>
                <w:szCs w:val="12"/>
              </w:rPr>
              <w:t xml:space="preserve"> nebo 2 kg </w:t>
            </w:r>
            <w:proofErr w:type="spellStart"/>
            <w:r w:rsidRPr="00AF61F6">
              <w:rPr>
                <w:rFonts w:ascii="Times New Roman" w:hAnsi="Times New Roman"/>
                <w:sz w:val="12"/>
                <w:szCs w:val="12"/>
              </w:rPr>
              <w:t>elekrošrotu</w:t>
            </w:r>
            <w:proofErr w:type="spellEnd"/>
            <w:r w:rsidRPr="00AF61F6">
              <w:rPr>
                <w:rFonts w:ascii="Times New Roman" w:hAnsi="Times New Roman"/>
                <w:sz w:val="12"/>
                <w:szCs w:val="12"/>
              </w:rPr>
              <w:t>, 0,5 kg obalů znečištěných barvami, 2 l použitého motorového oleje,10 ks zářivek, 1 ks televize, 1 ks kompletní lednice)</w:t>
            </w:r>
          </w:p>
        </w:tc>
        <w:tc>
          <w:tcPr>
            <w:tcW w:w="1134" w:type="dxa"/>
            <w:tcBorders>
              <w:top w:val="nil"/>
              <w:left w:val="nil"/>
              <w:bottom w:val="double" w:sz="4" w:space="0" w:color="auto"/>
              <w:right w:val="nil"/>
            </w:tcBorders>
          </w:tcPr>
          <w:p w:rsidR="00055DF5" w:rsidRPr="00AF61F6" w:rsidRDefault="00055DF5" w:rsidP="00FA1F78">
            <w:pPr>
              <w:jc w:val="right"/>
              <w:rPr>
                <w:rFonts w:ascii="Times New Roman" w:hAnsi="Times New Roman"/>
                <w:sz w:val="20"/>
                <w:szCs w:val="20"/>
              </w:rPr>
            </w:pPr>
          </w:p>
        </w:tc>
      </w:tr>
      <w:tr w:rsidR="00055DF5" w:rsidRPr="00AF61F6" w:rsidTr="00FA1F78">
        <w:tc>
          <w:tcPr>
            <w:tcW w:w="288" w:type="dxa"/>
            <w:tcBorders>
              <w:top w:val="double" w:sz="4" w:space="0" w:color="auto"/>
              <w:left w:val="nil"/>
              <w:bottom w:val="nil"/>
              <w:right w:val="nil"/>
            </w:tcBorders>
          </w:tcPr>
          <w:p w:rsidR="00055DF5" w:rsidRPr="00AF61F6" w:rsidRDefault="00055DF5" w:rsidP="00FA1F78">
            <w:pPr>
              <w:rPr>
                <w:rFonts w:ascii="Times New Roman" w:hAnsi="Times New Roman"/>
                <w:sz w:val="20"/>
                <w:szCs w:val="20"/>
              </w:rPr>
            </w:pPr>
          </w:p>
        </w:tc>
        <w:tc>
          <w:tcPr>
            <w:tcW w:w="6908" w:type="dxa"/>
            <w:tcBorders>
              <w:top w:val="double" w:sz="4" w:space="0" w:color="auto"/>
              <w:left w:val="nil"/>
              <w:bottom w:val="nil"/>
              <w:right w:val="nil"/>
            </w:tcBorders>
          </w:tcPr>
          <w:p w:rsidR="00055DF5" w:rsidRPr="00EC414D" w:rsidRDefault="00055DF5" w:rsidP="00FA1F78">
            <w:pPr>
              <w:rPr>
                <w:rFonts w:ascii="Times New Roman" w:hAnsi="Times New Roman"/>
                <w:sz w:val="20"/>
                <w:szCs w:val="12"/>
              </w:rPr>
            </w:pPr>
            <w:r>
              <w:rPr>
                <w:rFonts w:ascii="Times New Roman" w:hAnsi="Times New Roman"/>
                <w:sz w:val="20"/>
                <w:szCs w:val="12"/>
              </w:rPr>
              <w:t>Celkem na osobu</w:t>
            </w:r>
          </w:p>
        </w:tc>
        <w:tc>
          <w:tcPr>
            <w:tcW w:w="1134" w:type="dxa"/>
            <w:tcBorders>
              <w:top w:val="double" w:sz="4" w:space="0" w:color="auto"/>
              <w:left w:val="nil"/>
              <w:bottom w:val="nil"/>
              <w:right w:val="nil"/>
            </w:tcBorders>
          </w:tcPr>
          <w:p w:rsidR="00055DF5" w:rsidRPr="00AF61F6" w:rsidRDefault="00055DF5" w:rsidP="00FA1F78">
            <w:pPr>
              <w:jc w:val="right"/>
              <w:rPr>
                <w:rFonts w:ascii="Times New Roman" w:hAnsi="Times New Roman"/>
                <w:b/>
                <w:sz w:val="20"/>
                <w:szCs w:val="20"/>
              </w:rPr>
            </w:pPr>
            <w:r>
              <w:rPr>
                <w:rFonts w:ascii="Times New Roman" w:hAnsi="Times New Roman"/>
                <w:b/>
                <w:sz w:val="20"/>
                <w:szCs w:val="20"/>
              </w:rPr>
              <w:t>90,--</w:t>
            </w:r>
          </w:p>
        </w:tc>
      </w:tr>
    </w:tbl>
    <w:p w:rsidR="0062178D" w:rsidRDefault="0062178D" w:rsidP="0062178D">
      <w:pPr>
        <w:jc w:val="center"/>
        <w:rPr>
          <w:rFonts w:ascii="Times New Roman" w:hAnsi="Times New Roman"/>
          <w:b/>
          <w:sz w:val="28"/>
          <w:szCs w:val="28"/>
          <w:u w:val="single"/>
        </w:rPr>
      </w:pPr>
    </w:p>
    <w:p w:rsidR="0062178D" w:rsidRDefault="0062178D" w:rsidP="0062178D">
      <w:pPr>
        <w:jc w:val="center"/>
        <w:rPr>
          <w:rFonts w:ascii="Times New Roman" w:hAnsi="Times New Roman"/>
          <w:b/>
          <w:sz w:val="28"/>
          <w:szCs w:val="28"/>
          <w:u w:val="single"/>
        </w:rPr>
      </w:pPr>
    </w:p>
    <w:p w:rsidR="0062178D" w:rsidRPr="00AF61F6" w:rsidRDefault="0062178D" w:rsidP="0062178D">
      <w:pPr>
        <w:jc w:val="center"/>
        <w:rPr>
          <w:rFonts w:ascii="Times New Roman" w:hAnsi="Times New Roman"/>
          <w:b/>
          <w:sz w:val="28"/>
          <w:szCs w:val="28"/>
          <w:u w:val="single"/>
        </w:rPr>
      </w:pPr>
      <w:r w:rsidRPr="00AF61F6">
        <w:rPr>
          <w:rFonts w:ascii="Times New Roman" w:hAnsi="Times New Roman"/>
          <w:b/>
          <w:sz w:val="28"/>
          <w:szCs w:val="28"/>
          <w:u w:val="single"/>
        </w:rPr>
        <w:t xml:space="preserve">Výpočet ceny za služby v odpadovém hospodářství na rok </w:t>
      </w:r>
      <w:r w:rsidR="00055DF5">
        <w:rPr>
          <w:rFonts w:ascii="Times New Roman" w:hAnsi="Times New Roman"/>
          <w:b/>
          <w:sz w:val="28"/>
          <w:szCs w:val="28"/>
          <w:u w:val="single"/>
        </w:rPr>
        <w:t>2012</w:t>
      </w:r>
    </w:p>
    <w:p w:rsidR="0062178D" w:rsidRPr="00AF61F6" w:rsidRDefault="0062178D" w:rsidP="0062178D">
      <w:pPr>
        <w:jc w:val="center"/>
        <w:rPr>
          <w:rFonts w:ascii="Times New Roman" w:hAnsi="Times New Roman"/>
          <w:b/>
          <w:sz w:val="28"/>
          <w:szCs w:val="28"/>
          <w:u w:val="single"/>
        </w:rPr>
      </w:pPr>
    </w:p>
    <w:p w:rsidR="0062178D" w:rsidRPr="00AF61F6" w:rsidRDefault="0062178D" w:rsidP="0062178D">
      <w:pPr>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693"/>
        <w:gridCol w:w="709"/>
        <w:gridCol w:w="1984"/>
        <w:gridCol w:w="851"/>
        <w:gridCol w:w="992"/>
        <w:gridCol w:w="1591"/>
      </w:tblGrid>
      <w:tr w:rsidR="0062178D" w:rsidRPr="00AF61F6" w:rsidTr="00E01E43">
        <w:tc>
          <w:tcPr>
            <w:tcW w:w="392" w:type="dxa"/>
          </w:tcPr>
          <w:p w:rsidR="0062178D" w:rsidRPr="00AF61F6" w:rsidRDefault="0062178D" w:rsidP="00E01E43">
            <w:pPr>
              <w:rPr>
                <w:rFonts w:ascii="Times New Roman" w:hAnsi="Times New Roman"/>
                <w:sz w:val="20"/>
                <w:szCs w:val="20"/>
              </w:rPr>
            </w:pPr>
          </w:p>
          <w:p w:rsidR="0062178D" w:rsidRPr="00AF61F6" w:rsidRDefault="0062178D" w:rsidP="00E01E43">
            <w:pPr>
              <w:rPr>
                <w:rFonts w:ascii="Times New Roman" w:hAnsi="Times New Roman"/>
                <w:sz w:val="20"/>
                <w:szCs w:val="20"/>
              </w:rPr>
            </w:pPr>
            <w:r w:rsidRPr="00AF61F6">
              <w:rPr>
                <w:rFonts w:ascii="Times New Roman" w:hAnsi="Times New Roman"/>
                <w:sz w:val="20"/>
                <w:szCs w:val="20"/>
              </w:rPr>
              <w:t>1.</w:t>
            </w:r>
          </w:p>
        </w:tc>
        <w:tc>
          <w:tcPr>
            <w:tcW w:w="7229" w:type="dxa"/>
            <w:gridSpan w:val="5"/>
          </w:tcPr>
          <w:p w:rsidR="0062178D" w:rsidRPr="00AF61F6" w:rsidRDefault="0062178D" w:rsidP="00E01E43">
            <w:pPr>
              <w:rPr>
                <w:rFonts w:ascii="Times New Roman" w:hAnsi="Times New Roman"/>
                <w:sz w:val="20"/>
                <w:szCs w:val="20"/>
              </w:rPr>
            </w:pPr>
          </w:p>
          <w:p w:rsidR="0062178D" w:rsidRPr="00AF61F6" w:rsidRDefault="0062178D" w:rsidP="00E01E43">
            <w:pPr>
              <w:rPr>
                <w:rFonts w:ascii="Times New Roman" w:hAnsi="Times New Roman"/>
                <w:sz w:val="20"/>
                <w:szCs w:val="20"/>
              </w:rPr>
            </w:pPr>
            <w:r w:rsidRPr="00AF61F6">
              <w:rPr>
                <w:rFonts w:ascii="Times New Roman" w:hAnsi="Times New Roman"/>
                <w:sz w:val="20"/>
                <w:szCs w:val="20"/>
              </w:rPr>
              <w:t>Svoz směsného komunálního odpadu:</w:t>
            </w:r>
            <w:r w:rsidRPr="00AF61F6">
              <w:rPr>
                <w:rFonts w:ascii="Times New Roman" w:hAnsi="Times New Roman"/>
                <w:sz w:val="20"/>
                <w:szCs w:val="20"/>
              </w:rPr>
              <w:tab/>
              <w:t>1 ks popelnice 110 – 120 l</w:t>
            </w:r>
          </w:p>
          <w:p w:rsidR="0062178D" w:rsidRPr="00AF61F6" w:rsidRDefault="0062178D" w:rsidP="00E01E43">
            <w:pPr>
              <w:rPr>
                <w:rFonts w:ascii="Times New Roman" w:hAnsi="Times New Roman"/>
                <w:sz w:val="20"/>
                <w:szCs w:val="20"/>
                <w:u w:val="single"/>
              </w:rPr>
            </w:pPr>
          </w:p>
        </w:tc>
        <w:tc>
          <w:tcPr>
            <w:tcW w:w="1591" w:type="dxa"/>
          </w:tcPr>
          <w:p w:rsidR="0062178D" w:rsidRPr="00AF61F6" w:rsidRDefault="0062178D" w:rsidP="00E01E43">
            <w:pPr>
              <w:rPr>
                <w:rFonts w:ascii="Times New Roman" w:hAnsi="Times New Roman"/>
                <w:color w:val="CCFFCC"/>
                <w:sz w:val="20"/>
                <w:szCs w:val="20"/>
                <w:highlight w:val="cyan"/>
                <w:u w:val="single"/>
              </w:rPr>
            </w:pPr>
          </w:p>
        </w:tc>
      </w:tr>
      <w:tr w:rsidR="0062178D" w:rsidRPr="00AF61F6" w:rsidTr="00E01E43">
        <w:tc>
          <w:tcPr>
            <w:tcW w:w="392" w:type="dxa"/>
            <w:vMerge w:val="restart"/>
          </w:tcPr>
          <w:p w:rsidR="0062178D" w:rsidRDefault="0062178D" w:rsidP="00E01E43">
            <w:pPr>
              <w:rPr>
                <w:rFonts w:ascii="Times New Roman" w:hAnsi="Times New Roman"/>
                <w:sz w:val="20"/>
                <w:szCs w:val="20"/>
              </w:rPr>
            </w:pPr>
          </w:p>
          <w:p w:rsidR="0062178D" w:rsidRPr="00AF61F6" w:rsidRDefault="0062178D" w:rsidP="00E01E43">
            <w:pPr>
              <w:rPr>
                <w:rFonts w:ascii="Times New Roman" w:hAnsi="Times New Roman"/>
                <w:sz w:val="20"/>
                <w:szCs w:val="20"/>
              </w:rPr>
            </w:pPr>
            <w:r w:rsidRPr="00AF61F6">
              <w:rPr>
                <w:rFonts w:ascii="Times New Roman" w:hAnsi="Times New Roman"/>
                <w:sz w:val="20"/>
                <w:szCs w:val="20"/>
              </w:rPr>
              <w:t>2.</w:t>
            </w:r>
          </w:p>
        </w:tc>
        <w:tc>
          <w:tcPr>
            <w:tcW w:w="7229" w:type="dxa"/>
            <w:gridSpan w:val="5"/>
          </w:tcPr>
          <w:p w:rsidR="0062178D" w:rsidRPr="00AF61F6" w:rsidRDefault="0062178D" w:rsidP="00E01E43">
            <w:pPr>
              <w:rPr>
                <w:rFonts w:ascii="Times New Roman" w:hAnsi="Times New Roman"/>
                <w:sz w:val="20"/>
                <w:szCs w:val="20"/>
              </w:rPr>
            </w:pPr>
            <w:r w:rsidRPr="00AF61F6">
              <w:rPr>
                <w:rFonts w:ascii="Times New Roman" w:hAnsi="Times New Roman"/>
                <w:sz w:val="20"/>
                <w:szCs w:val="20"/>
              </w:rPr>
              <w:t xml:space="preserve">Podíl nákladů na sběr tříděného odpadu, likvidace objemného odpadu, likvidace nebezpečného odpadu na rok </w:t>
            </w:r>
            <w:proofErr w:type="gramStart"/>
            <w:r w:rsidRPr="00AF61F6">
              <w:rPr>
                <w:rFonts w:ascii="Times New Roman" w:hAnsi="Times New Roman"/>
                <w:sz w:val="20"/>
                <w:szCs w:val="20"/>
              </w:rPr>
              <w:t xml:space="preserve">2011                                  </w:t>
            </w:r>
            <w:r>
              <w:rPr>
                <w:rFonts w:ascii="Times New Roman" w:hAnsi="Times New Roman"/>
                <w:sz w:val="20"/>
                <w:szCs w:val="20"/>
              </w:rPr>
              <w:t xml:space="preserve">         </w:t>
            </w:r>
            <w:r w:rsidRPr="00AF61F6">
              <w:rPr>
                <w:rFonts w:ascii="Times New Roman" w:hAnsi="Times New Roman"/>
                <w:sz w:val="20"/>
                <w:szCs w:val="20"/>
              </w:rPr>
              <w:t xml:space="preserve">        </w:t>
            </w:r>
            <w:r w:rsidRPr="00AF61F6">
              <w:rPr>
                <w:rFonts w:ascii="Times New Roman" w:hAnsi="Times New Roman"/>
                <w:b/>
                <w:sz w:val="20"/>
                <w:szCs w:val="20"/>
              </w:rPr>
              <w:t>Kč</w:t>
            </w:r>
            <w:proofErr w:type="gramEnd"/>
            <w:r w:rsidRPr="00AF61F6">
              <w:rPr>
                <w:rFonts w:ascii="Times New Roman" w:hAnsi="Times New Roman"/>
                <w:b/>
                <w:sz w:val="20"/>
                <w:szCs w:val="20"/>
              </w:rPr>
              <w:t xml:space="preserve"> </w:t>
            </w:r>
            <w:r>
              <w:rPr>
                <w:rFonts w:ascii="Times New Roman" w:hAnsi="Times New Roman"/>
                <w:b/>
                <w:sz w:val="20"/>
                <w:szCs w:val="20"/>
              </w:rPr>
              <w:t>90</w:t>
            </w:r>
            <w:r w:rsidRPr="00AF61F6">
              <w:rPr>
                <w:rFonts w:ascii="Times New Roman" w:hAnsi="Times New Roman"/>
                <w:b/>
                <w:sz w:val="20"/>
                <w:szCs w:val="20"/>
              </w:rPr>
              <w:t>,-- na osobu</w:t>
            </w:r>
            <w:r w:rsidRPr="00AF61F6">
              <w:rPr>
                <w:rFonts w:ascii="Times New Roman" w:hAnsi="Times New Roman"/>
                <w:sz w:val="20"/>
                <w:szCs w:val="20"/>
              </w:rPr>
              <w:t>:</w:t>
            </w:r>
          </w:p>
          <w:p w:rsidR="0062178D" w:rsidRPr="00AF61F6" w:rsidRDefault="0062178D" w:rsidP="00E01E43">
            <w:pPr>
              <w:rPr>
                <w:rFonts w:ascii="Times New Roman" w:hAnsi="Times New Roman"/>
                <w:sz w:val="20"/>
                <w:szCs w:val="20"/>
              </w:rPr>
            </w:pPr>
          </w:p>
        </w:tc>
        <w:tc>
          <w:tcPr>
            <w:tcW w:w="1591" w:type="dxa"/>
            <w:tcBorders>
              <w:bottom w:val="single" w:sz="4" w:space="0" w:color="auto"/>
            </w:tcBorders>
          </w:tcPr>
          <w:p w:rsidR="0062178D" w:rsidRPr="00AF61F6" w:rsidRDefault="0062178D" w:rsidP="00E01E43">
            <w:pPr>
              <w:rPr>
                <w:rFonts w:ascii="Times New Roman" w:hAnsi="Times New Roman"/>
                <w:color w:val="CCFFCC"/>
                <w:sz w:val="20"/>
                <w:szCs w:val="20"/>
                <w:highlight w:val="cyan"/>
                <w:u w:val="single"/>
              </w:rPr>
            </w:pPr>
          </w:p>
        </w:tc>
      </w:tr>
      <w:tr w:rsidR="0062178D" w:rsidRPr="00AF61F6" w:rsidTr="00E01E43">
        <w:tc>
          <w:tcPr>
            <w:tcW w:w="392" w:type="dxa"/>
            <w:vMerge/>
          </w:tcPr>
          <w:p w:rsidR="0062178D" w:rsidRPr="00AF61F6" w:rsidRDefault="0062178D" w:rsidP="00E01E43">
            <w:pPr>
              <w:rPr>
                <w:rFonts w:ascii="Times New Roman" w:hAnsi="Times New Roman"/>
                <w:sz w:val="20"/>
                <w:szCs w:val="20"/>
              </w:rPr>
            </w:pPr>
          </w:p>
        </w:tc>
        <w:tc>
          <w:tcPr>
            <w:tcW w:w="2693" w:type="dxa"/>
            <w:shd w:val="clear" w:color="auto" w:fill="auto"/>
          </w:tcPr>
          <w:p w:rsidR="0062178D" w:rsidRPr="00AF61F6" w:rsidRDefault="0062178D" w:rsidP="00E01E43">
            <w:pPr>
              <w:tabs>
                <w:tab w:val="left" w:pos="2268"/>
                <w:tab w:val="left" w:pos="6408"/>
              </w:tabs>
              <w:rPr>
                <w:rFonts w:ascii="Times New Roman" w:hAnsi="Times New Roman"/>
                <w:sz w:val="18"/>
                <w:szCs w:val="18"/>
              </w:rPr>
            </w:pPr>
            <w:r w:rsidRPr="00AF61F6">
              <w:rPr>
                <w:rFonts w:ascii="Times New Roman" w:hAnsi="Times New Roman"/>
                <w:sz w:val="18"/>
                <w:szCs w:val="18"/>
              </w:rPr>
              <w:t>počet osob platících 100 % podíl</w:t>
            </w:r>
          </w:p>
        </w:tc>
        <w:tc>
          <w:tcPr>
            <w:tcW w:w="709" w:type="dxa"/>
            <w:shd w:val="clear" w:color="auto" w:fill="auto"/>
          </w:tcPr>
          <w:p w:rsidR="0062178D" w:rsidRPr="00AF61F6" w:rsidRDefault="0062178D" w:rsidP="00E01E43">
            <w:pPr>
              <w:tabs>
                <w:tab w:val="left" w:pos="2268"/>
                <w:tab w:val="left" w:pos="6408"/>
              </w:tabs>
              <w:rPr>
                <w:rFonts w:ascii="Times New Roman" w:hAnsi="Times New Roman"/>
                <w:sz w:val="18"/>
                <w:szCs w:val="18"/>
              </w:rPr>
            </w:pPr>
          </w:p>
        </w:tc>
        <w:tc>
          <w:tcPr>
            <w:tcW w:w="2835" w:type="dxa"/>
            <w:gridSpan w:val="2"/>
            <w:shd w:val="clear" w:color="auto" w:fill="auto"/>
          </w:tcPr>
          <w:p w:rsidR="0062178D" w:rsidRPr="00AF61F6" w:rsidRDefault="0062178D" w:rsidP="00E01E43">
            <w:pPr>
              <w:tabs>
                <w:tab w:val="left" w:pos="2268"/>
                <w:tab w:val="left" w:pos="6408"/>
              </w:tabs>
              <w:rPr>
                <w:rFonts w:ascii="Times New Roman" w:hAnsi="Times New Roman"/>
                <w:sz w:val="18"/>
                <w:szCs w:val="18"/>
              </w:rPr>
            </w:pPr>
            <w:r w:rsidRPr="00AF61F6">
              <w:rPr>
                <w:rFonts w:ascii="Times New Roman" w:hAnsi="Times New Roman"/>
                <w:sz w:val="18"/>
                <w:szCs w:val="18"/>
              </w:rPr>
              <w:t>počet osob platících 50 % podíl</w:t>
            </w:r>
          </w:p>
        </w:tc>
        <w:tc>
          <w:tcPr>
            <w:tcW w:w="992" w:type="dxa"/>
            <w:shd w:val="clear" w:color="auto" w:fill="auto"/>
          </w:tcPr>
          <w:p w:rsidR="0062178D" w:rsidRPr="00AF61F6" w:rsidRDefault="0062178D" w:rsidP="00E01E43">
            <w:pPr>
              <w:tabs>
                <w:tab w:val="left" w:pos="2268"/>
                <w:tab w:val="left" w:pos="6408"/>
              </w:tabs>
              <w:rPr>
                <w:rFonts w:ascii="Times New Roman" w:hAnsi="Times New Roman"/>
                <w:sz w:val="18"/>
                <w:szCs w:val="18"/>
              </w:rPr>
            </w:pPr>
          </w:p>
        </w:tc>
        <w:tc>
          <w:tcPr>
            <w:tcW w:w="1591" w:type="dxa"/>
            <w:vMerge w:val="restart"/>
            <w:tcBorders>
              <w:tl2br w:val="single" w:sz="4" w:space="0" w:color="auto"/>
              <w:tr2bl w:val="single" w:sz="4" w:space="0" w:color="auto"/>
            </w:tcBorders>
          </w:tcPr>
          <w:p w:rsidR="0062178D" w:rsidRPr="00AF61F6" w:rsidRDefault="0062178D" w:rsidP="00E01E43">
            <w:pPr>
              <w:rPr>
                <w:rFonts w:ascii="Times New Roman" w:hAnsi="Times New Roman"/>
                <w:sz w:val="20"/>
                <w:szCs w:val="20"/>
              </w:rPr>
            </w:pPr>
          </w:p>
        </w:tc>
      </w:tr>
      <w:tr w:rsidR="0062178D" w:rsidRPr="00AF61F6" w:rsidTr="00E01E43">
        <w:tc>
          <w:tcPr>
            <w:tcW w:w="392" w:type="dxa"/>
            <w:vMerge/>
          </w:tcPr>
          <w:p w:rsidR="0062178D" w:rsidRPr="00AF61F6" w:rsidRDefault="0062178D" w:rsidP="00E01E43">
            <w:pPr>
              <w:rPr>
                <w:rFonts w:ascii="Times New Roman" w:hAnsi="Times New Roman"/>
                <w:sz w:val="20"/>
                <w:szCs w:val="20"/>
              </w:rPr>
            </w:pPr>
          </w:p>
        </w:tc>
        <w:tc>
          <w:tcPr>
            <w:tcW w:w="2693" w:type="dxa"/>
            <w:shd w:val="clear" w:color="auto" w:fill="auto"/>
          </w:tcPr>
          <w:p w:rsidR="0062178D" w:rsidRPr="00AF61F6" w:rsidRDefault="0062178D" w:rsidP="00E01E43">
            <w:pPr>
              <w:tabs>
                <w:tab w:val="left" w:pos="2268"/>
                <w:tab w:val="left" w:pos="6408"/>
              </w:tabs>
              <w:rPr>
                <w:rFonts w:ascii="Times New Roman" w:hAnsi="Times New Roman"/>
                <w:sz w:val="18"/>
                <w:szCs w:val="18"/>
              </w:rPr>
            </w:pPr>
            <w:r w:rsidRPr="00AF61F6">
              <w:rPr>
                <w:rFonts w:ascii="Times New Roman" w:hAnsi="Times New Roman"/>
                <w:sz w:val="18"/>
                <w:szCs w:val="18"/>
              </w:rPr>
              <w:t xml:space="preserve">Celkem počet osob x Kč </w:t>
            </w:r>
            <w:r>
              <w:rPr>
                <w:rFonts w:ascii="Times New Roman" w:hAnsi="Times New Roman"/>
                <w:sz w:val="18"/>
                <w:szCs w:val="18"/>
              </w:rPr>
              <w:t>90</w:t>
            </w:r>
            <w:r w:rsidRPr="00AF61F6">
              <w:rPr>
                <w:rFonts w:ascii="Times New Roman" w:hAnsi="Times New Roman"/>
                <w:sz w:val="18"/>
                <w:szCs w:val="18"/>
              </w:rPr>
              <w:t>,--</w:t>
            </w:r>
          </w:p>
        </w:tc>
        <w:tc>
          <w:tcPr>
            <w:tcW w:w="709" w:type="dxa"/>
            <w:shd w:val="clear" w:color="auto" w:fill="auto"/>
          </w:tcPr>
          <w:p w:rsidR="0062178D" w:rsidRPr="00AF61F6" w:rsidRDefault="0062178D" w:rsidP="00E01E43">
            <w:pPr>
              <w:tabs>
                <w:tab w:val="left" w:pos="2268"/>
                <w:tab w:val="left" w:pos="6408"/>
              </w:tabs>
              <w:rPr>
                <w:rFonts w:ascii="Times New Roman" w:hAnsi="Times New Roman"/>
                <w:sz w:val="18"/>
                <w:szCs w:val="18"/>
              </w:rPr>
            </w:pPr>
          </w:p>
        </w:tc>
        <w:tc>
          <w:tcPr>
            <w:tcW w:w="2835" w:type="dxa"/>
            <w:gridSpan w:val="2"/>
            <w:shd w:val="clear" w:color="auto" w:fill="auto"/>
          </w:tcPr>
          <w:p w:rsidR="0062178D" w:rsidRPr="00AF61F6" w:rsidRDefault="0062178D" w:rsidP="00E01E43">
            <w:pPr>
              <w:tabs>
                <w:tab w:val="left" w:pos="2268"/>
                <w:tab w:val="left" w:pos="6408"/>
              </w:tabs>
              <w:rPr>
                <w:rFonts w:ascii="Times New Roman" w:hAnsi="Times New Roman"/>
                <w:sz w:val="18"/>
                <w:szCs w:val="18"/>
              </w:rPr>
            </w:pPr>
            <w:r w:rsidRPr="00AF61F6">
              <w:rPr>
                <w:rFonts w:ascii="Times New Roman" w:hAnsi="Times New Roman"/>
                <w:sz w:val="18"/>
                <w:szCs w:val="18"/>
              </w:rPr>
              <w:t xml:space="preserve">Celkem počet osob x Kč </w:t>
            </w:r>
            <w:r>
              <w:rPr>
                <w:rFonts w:ascii="Times New Roman" w:hAnsi="Times New Roman"/>
                <w:sz w:val="18"/>
                <w:szCs w:val="18"/>
              </w:rPr>
              <w:t>45</w:t>
            </w:r>
            <w:r w:rsidRPr="00AF61F6">
              <w:rPr>
                <w:rFonts w:ascii="Times New Roman" w:hAnsi="Times New Roman"/>
                <w:sz w:val="18"/>
                <w:szCs w:val="18"/>
              </w:rPr>
              <w:t>,--</w:t>
            </w:r>
          </w:p>
        </w:tc>
        <w:tc>
          <w:tcPr>
            <w:tcW w:w="992" w:type="dxa"/>
            <w:shd w:val="clear" w:color="auto" w:fill="auto"/>
          </w:tcPr>
          <w:p w:rsidR="0062178D" w:rsidRPr="00AF61F6" w:rsidRDefault="0062178D" w:rsidP="00E01E43">
            <w:pPr>
              <w:tabs>
                <w:tab w:val="left" w:pos="2268"/>
                <w:tab w:val="left" w:pos="6408"/>
              </w:tabs>
              <w:rPr>
                <w:rFonts w:ascii="Times New Roman" w:hAnsi="Times New Roman"/>
                <w:sz w:val="18"/>
                <w:szCs w:val="18"/>
              </w:rPr>
            </w:pPr>
          </w:p>
        </w:tc>
        <w:tc>
          <w:tcPr>
            <w:tcW w:w="1591" w:type="dxa"/>
            <w:vMerge/>
            <w:tcBorders>
              <w:tl2br w:val="single" w:sz="4" w:space="0" w:color="auto"/>
              <w:tr2bl w:val="single" w:sz="4" w:space="0" w:color="auto"/>
            </w:tcBorders>
          </w:tcPr>
          <w:p w:rsidR="0062178D" w:rsidRPr="00AF61F6" w:rsidRDefault="0062178D" w:rsidP="00E01E43">
            <w:pPr>
              <w:rPr>
                <w:rFonts w:ascii="Times New Roman" w:hAnsi="Times New Roman"/>
                <w:sz w:val="20"/>
                <w:szCs w:val="20"/>
              </w:rPr>
            </w:pPr>
          </w:p>
        </w:tc>
      </w:tr>
      <w:tr w:rsidR="0062178D" w:rsidRPr="00AF61F6" w:rsidTr="00E01E43">
        <w:tc>
          <w:tcPr>
            <w:tcW w:w="392" w:type="dxa"/>
            <w:vMerge/>
          </w:tcPr>
          <w:p w:rsidR="0062178D" w:rsidRPr="00AF61F6" w:rsidRDefault="0062178D" w:rsidP="00E01E43">
            <w:pPr>
              <w:rPr>
                <w:rFonts w:ascii="Times New Roman" w:hAnsi="Times New Roman"/>
                <w:sz w:val="20"/>
                <w:szCs w:val="20"/>
              </w:rPr>
            </w:pPr>
          </w:p>
        </w:tc>
        <w:tc>
          <w:tcPr>
            <w:tcW w:w="5386" w:type="dxa"/>
            <w:gridSpan w:val="3"/>
            <w:shd w:val="clear" w:color="auto" w:fill="auto"/>
          </w:tcPr>
          <w:p w:rsidR="0062178D" w:rsidRPr="00AF61F6" w:rsidRDefault="0062178D" w:rsidP="00E01E43">
            <w:pPr>
              <w:tabs>
                <w:tab w:val="left" w:pos="2268"/>
                <w:tab w:val="left" w:pos="6408"/>
              </w:tabs>
              <w:rPr>
                <w:rFonts w:ascii="Times New Roman" w:hAnsi="Times New Roman"/>
                <w:sz w:val="18"/>
                <w:szCs w:val="18"/>
              </w:rPr>
            </w:pPr>
            <w:r>
              <w:rPr>
                <w:rFonts w:ascii="Times New Roman" w:hAnsi="Times New Roman"/>
                <w:sz w:val="18"/>
                <w:szCs w:val="18"/>
              </w:rPr>
              <w:t xml:space="preserve">Nárok na výměnu popelnice </w:t>
            </w:r>
            <w:r w:rsidRPr="007130CE">
              <w:rPr>
                <w:rFonts w:ascii="Times New Roman" w:hAnsi="Times New Roman"/>
                <w:sz w:val="16"/>
                <w:szCs w:val="16"/>
              </w:rPr>
              <w:t>(v případě jejího opotřebení nebo zničení)</w:t>
            </w:r>
          </w:p>
        </w:tc>
        <w:tc>
          <w:tcPr>
            <w:tcW w:w="851" w:type="dxa"/>
            <w:shd w:val="clear" w:color="auto" w:fill="auto"/>
          </w:tcPr>
          <w:p w:rsidR="0062178D" w:rsidRPr="00AF61F6" w:rsidRDefault="0062178D" w:rsidP="00E01E43">
            <w:pPr>
              <w:tabs>
                <w:tab w:val="left" w:pos="2268"/>
                <w:tab w:val="left" w:pos="6408"/>
              </w:tabs>
              <w:rPr>
                <w:rFonts w:ascii="Times New Roman" w:hAnsi="Times New Roman"/>
                <w:sz w:val="18"/>
                <w:szCs w:val="18"/>
              </w:rPr>
            </w:pPr>
            <w:r>
              <w:rPr>
                <w:rFonts w:ascii="Times New Roman" w:hAnsi="Times New Roman"/>
                <w:sz w:val="18"/>
                <w:szCs w:val="18"/>
              </w:rPr>
              <w:t>ANO</w:t>
            </w:r>
          </w:p>
        </w:tc>
        <w:tc>
          <w:tcPr>
            <w:tcW w:w="992" w:type="dxa"/>
            <w:shd w:val="clear" w:color="auto" w:fill="auto"/>
          </w:tcPr>
          <w:p w:rsidR="0062178D" w:rsidRPr="00AF61F6" w:rsidRDefault="0062178D" w:rsidP="00E01E43">
            <w:pPr>
              <w:tabs>
                <w:tab w:val="left" w:pos="2268"/>
                <w:tab w:val="left" w:pos="6408"/>
              </w:tabs>
              <w:rPr>
                <w:rFonts w:ascii="Times New Roman" w:hAnsi="Times New Roman"/>
                <w:sz w:val="18"/>
                <w:szCs w:val="18"/>
              </w:rPr>
            </w:pPr>
            <w:r>
              <w:rPr>
                <w:rFonts w:ascii="Times New Roman" w:hAnsi="Times New Roman"/>
                <w:sz w:val="18"/>
                <w:szCs w:val="18"/>
              </w:rPr>
              <w:t>NE</w:t>
            </w:r>
          </w:p>
        </w:tc>
        <w:tc>
          <w:tcPr>
            <w:tcW w:w="1591" w:type="dxa"/>
            <w:vMerge/>
            <w:tcBorders>
              <w:tl2br w:val="single" w:sz="4" w:space="0" w:color="auto"/>
              <w:tr2bl w:val="single" w:sz="4" w:space="0" w:color="auto"/>
            </w:tcBorders>
          </w:tcPr>
          <w:p w:rsidR="0062178D" w:rsidRPr="00AF61F6" w:rsidRDefault="0062178D" w:rsidP="00E01E43">
            <w:pPr>
              <w:rPr>
                <w:rFonts w:ascii="Times New Roman" w:hAnsi="Times New Roman"/>
                <w:sz w:val="20"/>
                <w:szCs w:val="20"/>
              </w:rPr>
            </w:pPr>
          </w:p>
        </w:tc>
      </w:tr>
      <w:tr w:rsidR="0062178D" w:rsidRPr="00AF61F6" w:rsidTr="00E01E43">
        <w:tc>
          <w:tcPr>
            <w:tcW w:w="392" w:type="dxa"/>
          </w:tcPr>
          <w:p w:rsidR="0062178D" w:rsidRPr="00AF61F6" w:rsidRDefault="0062178D" w:rsidP="00E01E43">
            <w:pPr>
              <w:rPr>
                <w:rFonts w:ascii="Times New Roman" w:hAnsi="Times New Roman"/>
                <w:sz w:val="20"/>
                <w:szCs w:val="20"/>
              </w:rPr>
            </w:pPr>
          </w:p>
        </w:tc>
        <w:tc>
          <w:tcPr>
            <w:tcW w:w="7229" w:type="dxa"/>
            <w:gridSpan w:val="5"/>
            <w:shd w:val="clear" w:color="auto" w:fill="auto"/>
          </w:tcPr>
          <w:p w:rsidR="0062178D" w:rsidRPr="00AF61F6" w:rsidRDefault="0062178D" w:rsidP="00E01E43">
            <w:pPr>
              <w:tabs>
                <w:tab w:val="left" w:pos="2268"/>
                <w:tab w:val="left" w:pos="6408"/>
              </w:tabs>
              <w:jc w:val="right"/>
              <w:rPr>
                <w:rFonts w:ascii="Times New Roman" w:hAnsi="Times New Roman"/>
                <w:b/>
                <w:sz w:val="20"/>
                <w:szCs w:val="20"/>
              </w:rPr>
            </w:pPr>
          </w:p>
          <w:p w:rsidR="0062178D" w:rsidRPr="00AF61F6" w:rsidRDefault="0062178D" w:rsidP="00E01E43">
            <w:pPr>
              <w:tabs>
                <w:tab w:val="left" w:pos="2268"/>
                <w:tab w:val="left" w:pos="6408"/>
              </w:tabs>
              <w:jc w:val="right"/>
              <w:rPr>
                <w:rFonts w:ascii="Times New Roman" w:hAnsi="Times New Roman"/>
                <w:b/>
                <w:sz w:val="20"/>
                <w:szCs w:val="20"/>
              </w:rPr>
            </w:pPr>
            <w:r w:rsidRPr="00AF61F6">
              <w:rPr>
                <w:rFonts w:ascii="Times New Roman" w:hAnsi="Times New Roman"/>
                <w:b/>
                <w:sz w:val="20"/>
                <w:szCs w:val="20"/>
              </w:rPr>
              <w:t xml:space="preserve">Celkem Kč </w:t>
            </w:r>
          </w:p>
          <w:p w:rsidR="0062178D" w:rsidRPr="00AF61F6" w:rsidRDefault="0062178D" w:rsidP="00E01E43">
            <w:pPr>
              <w:tabs>
                <w:tab w:val="left" w:pos="2268"/>
                <w:tab w:val="left" w:pos="6408"/>
              </w:tabs>
              <w:jc w:val="right"/>
              <w:rPr>
                <w:rFonts w:ascii="Times New Roman" w:hAnsi="Times New Roman"/>
                <w:b/>
                <w:sz w:val="20"/>
                <w:szCs w:val="20"/>
              </w:rPr>
            </w:pPr>
          </w:p>
        </w:tc>
        <w:tc>
          <w:tcPr>
            <w:tcW w:w="1591" w:type="dxa"/>
            <w:shd w:val="clear" w:color="auto" w:fill="CCFFFF"/>
          </w:tcPr>
          <w:p w:rsidR="0062178D" w:rsidRPr="00AF61F6" w:rsidRDefault="0062178D" w:rsidP="00E01E43">
            <w:pPr>
              <w:rPr>
                <w:rFonts w:ascii="Times New Roman" w:hAnsi="Times New Roman"/>
                <w:sz w:val="20"/>
                <w:szCs w:val="20"/>
              </w:rPr>
            </w:pPr>
          </w:p>
          <w:p w:rsidR="0062178D" w:rsidRPr="00AF61F6" w:rsidRDefault="0062178D" w:rsidP="00E01E43">
            <w:pPr>
              <w:rPr>
                <w:rFonts w:ascii="Times New Roman" w:hAnsi="Times New Roman"/>
                <w:sz w:val="20"/>
                <w:szCs w:val="20"/>
              </w:rPr>
            </w:pPr>
          </w:p>
        </w:tc>
      </w:tr>
    </w:tbl>
    <w:p w:rsidR="0062178D" w:rsidRDefault="0062178D" w:rsidP="0062178D">
      <w:pPr>
        <w:rPr>
          <w:rFonts w:ascii="Times New Roman" w:hAnsi="Times New Roman"/>
          <w:sz w:val="20"/>
          <w:szCs w:val="20"/>
          <w:u w:val="single"/>
        </w:rPr>
      </w:pPr>
    </w:p>
    <w:p w:rsidR="0062178D" w:rsidRDefault="0062178D" w:rsidP="0062178D">
      <w:pPr>
        <w:rPr>
          <w:rFonts w:ascii="Times New Roman" w:hAnsi="Times New Roman"/>
          <w:sz w:val="20"/>
          <w:szCs w:val="20"/>
          <w:u w:val="single"/>
        </w:rPr>
      </w:pPr>
    </w:p>
    <w:p w:rsidR="0062178D" w:rsidRPr="00AF61F6" w:rsidRDefault="0062178D" w:rsidP="0062178D">
      <w:pPr>
        <w:rPr>
          <w:rFonts w:ascii="Times New Roman" w:hAnsi="Times New Roman"/>
          <w:sz w:val="20"/>
          <w:szCs w:val="20"/>
          <w:u w:val="single"/>
        </w:rPr>
      </w:pPr>
    </w:p>
    <w:p w:rsidR="0062178D" w:rsidRPr="00AF61F6" w:rsidRDefault="0062178D" w:rsidP="0062178D">
      <w:pPr>
        <w:rPr>
          <w:rFonts w:ascii="Times New Roman" w:hAnsi="Times New Roman"/>
          <w:sz w:val="28"/>
          <w:szCs w:val="28"/>
        </w:rPr>
      </w:pPr>
      <w:r w:rsidRPr="00AF61F6">
        <w:rPr>
          <w:rFonts w:ascii="Times New Roman" w:hAnsi="Times New Roman"/>
          <w:sz w:val="28"/>
          <w:szCs w:val="28"/>
        </w:rPr>
        <w:t>Úhrada nákladů bude provedena:</w:t>
      </w:r>
    </w:p>
    <w:p w:rsidR="0062178D" w:rsidRPr="00AF61F6" w:rsidRDefault="0062178D" w:rsidP="0062178D">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620"/>
        <w:gridCol w:w="2340"/>
        <w:gridCol w:w="2340"/>
      </w:tblGrid>
      <w:tr w:rsidR="0062178D" w:rsidRPr="00AF61F6" w:rsidTr="00E01E43">
        <w:trPr>
          <w:jc w:val="center"/>
        </w:trPr>
        <w:tc>
          <w:tcPr>
            <w:tcW w:w="468" w:type="dxa"/>
          </w:tcPr>
          <w:p w:rsidR="0062178D" w:rsidRPr="00AF61F6" w:rsidRDefault="0062178D" w:rsidP="00E01E43">
            <w:pPr>
              <w:jc w:val="both"/>
              <w:rPr>
                <w:rFonts w:ascii="Times New Roman" w:hAnsi="Times New Roman"/>
                <w:sz w:val="16"/>
                <w:szCs w:val="16"/>
              </w:rPr>
            </w:pPr>
            <w:r w:rsidRPr="00AF61F6">
              <w:rPr>
                <w:rFonts w:ascii="Times New Roman" w:hAnsi="Times New Roman"/>
                <w:sz w:val="16"/>
                <w:szCs w:val="16"/>
              </w:rPr>
              <w:t>***</w:t>
            </w:r>
          </w:p>
        </w:tc>
        <w:tc>
          <w:tcPr>
            <w:tcW w:w="1620" w:type="dxa"/>
          </w:tcPr>
          <w:p w:rsidR="0062178D" w:rsidRPr="00AF61F6" w:rsidRDefault="0062178D" w:rsidP="00E01E43">
            <w:pPr>
              <w:jc w:val="both"/>
              <w:rPr>
                <w:rFonts w:ascii="Times New Roman" w:hAnsi="Times New Roman"/>
                <w:sz w:val="20"/>
                <w:szCs w:val="20"/>
              </w:rPr>
            </w:pPr>
          </w:p>
        </w:tc>
        <w:tc>
          <w:tcPr>
            <w:tcW w:w="4680" w:type="dxa"/>
            <w:gridSpan w:val="2"/>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Splatnost úhrady nákladů</w:t>
            </w:r>
          </w:p>
        </w:tc>
      </w:tr>
      <w:tr w:rsidR="0062178D" w:rsidRPr="00AF61F6" w:rsidTr="00E01E43">
        <w:trPr>
          <w:jc w:val="center"/>
        </w:trPr>
        <w:tc>
          <w:tcPr>
            <w:tcW w:w="468" w:type="dxa"/>
          </w:tcPr>
          <w:p w:rsidR="0062178D" w:rsidRPr="00AF61F6" w:rsidRDefault="0062178D" w:rsidP="00E01E43">
            <w:pPr>
              <w:jc w:val="both"/>
              <w:rPr>
                <w:rFonts w:ascii="Times New Roman" w:hAnsi="Times New Roman"/>
                <w:sz w:val="20"/>
                <w:szCs w:val="20"/>
              </w:rPr>
            </w:pPr>
          </w:p>
        </w:tc>
        <w:tc>
          <w:tcPr>
            <w:tcW w:w="1620" w:type="dxa"/>
          </w:tcPr>
          <w:p w:rsidR="0062178D" w:rsidRPr="00AF61F6" w:rsidRDefault="0062178D" w:rsidP="00E01E43">
            <w:pPr>
              <w:jc w:val="both"/>
              <w:rPr>
                <w:rFonts w:ascii="Times New Roman" w:hAnsi="Times New Roman"/>
                <w:sz w:val="20"/>
                <w:szCs w:val="20"/>
              </w:rPr>
            </w:pPr>
            <w:r w:rsidRPr="00AF61F6">
              <w:rPr>
                <w:rFonts w:ascii="Times New Roman" w:hAnsi="Times New Roman"/>
                <w:sz w:val="20"/>
                <w:szCs w:val="20"/>
              </w:rPr>
              <w:t>jednorázově</w:t>
            </w:r>
          </w:p>
        </w:tc>
        <w:tc>
          <w:tcPr>
            <w:tcW w:w="2340" w:type="dxa"/>
          </w:tcPr>
          <w:p w:rsidR="0062178D" w:rsidRPr="00AF61F6" w:rsidRDefault="00055DF5" w:rsidP="00055DF5">
            <w:pPr>
              <w:jc w:val="both"/>
              <w:rPr>
                <w:rFonts w:ascii="Times New Roman" w:hAnsi="Times New Roman"/>
                <w:sz w:val="20"/>
                <w:szCs w:val="20"/>
              </w:rPr>
            </w:pPr>
            <w:r>
              <w:rPr>
                <w:rFonts w:ascii="Times New Roman" w:hAnsi="Times New Roman"/>
                <w:sz w:val="20"/>
                <w:szCs w:val="20"/>
              </w:rPr>
              <w:t>29</w:t>
            </w:r>
            <w:r w:rsidR="0062178D" w:rsidRPr="00AF61F6">
              <w:rPr>
                <w:rFonts w:ascii="Times New Roman" w:hAnsi="Times New Roman"/>
                <w:sz w:val="20"/>
                <w:szCs w:val="20"/>
              </w:rPr>
              <w:t>. 02. 201</w:t>
            </w:r>
            <w:r>
              <w:rPr>
                <w:rFonts w:ascii="Times New Roman" w:hAnsi="Times New Roman"/>
                <w:sz w:val="20"/>
                <w:szCs w:val="20"/>
              </w:rPr>
              <w:t>2</w:t>
            </w:r>
          </w:p>
        </w:tc>
        <w:tc>
          <w:tcPr>
            <w:tcW w:w="2340" w:type="dxa"/>
          </w:tcPr>
          <w:p w:rsidR="0062178D" w:rsidRPr="00AF61F6" w:rsidRDefault="0062178D" w:rsidP="00E01E43">
            <w:pPr>
              <w:jc w:val="both"/>
              <w:rPr>
                <w:rFonts w:ascii="Times New Roman" w:hAnsi="Times New Roman"/>
                <w:sz w:val="20"/>
                <w:szCs w:val="20"/>
              </w:rPr>
            </w:pPr>
          </w:p>
        </w:tc>
      </w:tr>
      <w:tr w:rsidR="0062178D" w:rsidRPr="00AF61F6" w:rsidTr="00E01E43">
        <w:trPr>
          <w:jc w:val="center"/>
        </w:trPr>
        <w:tc>
          <w:tcPr>
            <w:tcW w:w="468" w:type="dxa"/>
          </w:tcPr>
          <w:p w:rsidR="0062178D" w:rsidRPr="00AF61F6" w:rsidRDefault="0062178D" w:rsidP="00E01E43">
            <w:pPr>
              <w:jc w:val="both"/>
              <w:rPr>
                <w:rFonts w:ascii="Times New Roman" w:hAnsi="Times New Roman"/>
                <w:sz w:val="20"/>
                <w:szCs w:val="20"/>
              </w:rPr>
            </w:pPr>
          </w:p>
        </w:tc>
        <w:tc>
          <w:tcPr>
            <w:tcW w:w="1620" w:type="dxa"/>
          </w:tcPr>
          <w:p w:rsidR="0062178D" w:rsidRPr="00AF61F6" w:rsidRDefault="0062178D" w:rsidP="00E01E43">
            <w:pPr>
              <w:jc w:val="both"/>
              <w:rPr>
                <w:rFonts w:ascii="Times New Roman" w:hAnsi="Times New Roman"/>
                <w:sz w:val="20"/>
                <w:szCs w:val="20"/>
              </w:rPr>
            </w:pPr>
            <w:r w:rsidRPr="00AF61F6">
              <w:rPr>
                <w:rFonts w:ascii="Times New Roman" w:hAnsi="Times New Roman"/>
                <w:sz w:val="20"/>
                <w:szCs w:val="20"/>
              </w:rPr>
              <w:t>pololetně</w:t>
            </w:r>
          </w:p>
        </w:tc>
        <w:tc>
          <w:tcPr>
            <w:tcW w:w="2340" w:type="dxa"/>
          </w:tcPr>
          <w:p w:rsidR="0062178D" w:rsidRPr="00AF61F6" w:rsidRDefault="0062178D" w:rsidP="00055DF5">
            <w:pPr>
              <w:jc w:val="both"/>
              <w:rPr>
                <w:rFonts w:ascii="Times New Roman" w:hAnsi="Times New Roman"/>
                <w:sz w:val="20"/>
                <w:szCs w:val="20"/>
              </w:rPr>
            </w:pPr>
            <w:r w:rsidRPr="00AF61F6">
              <w:rPr>
                <w:rFonts w:ascii="Times New Roman" w:hAnsi="Times New Roman"/>
                <w:sz w:val="20"/>
                <w:szCs w:val="20"/>
              </w:rPr>
              <w:t>2</w:t>
            </w:r>
            <w:r w:rsidR="00055DF5">
              <w:rPr>
                <w:rFonts w:ascii="Times New Roman" w:hAnsi="Times New Roman"/>
                <w:sz w:val="20"/>
                <w:szCs w:val="20"/>
              </w:rPr>
              <w:t>9</w:t>
            </w:r>
            <w:r w:rsidRPr="00AF61F6">
              <w:rPr>
                <w:rFonts w:ascii="Times New Roman" w:hAnsi="Times New Roman"/>
                <w:sz w:val="20"/>
                <w:szCs w:val="20"/>
              </w:rPr>
              <w:t>. 02. 2011</w:t>
            </w:r>
          </w:p>
        </w:tc>
        <w:tc>
          <w:tcPr>
            <w:tcW w:w="2340" w:type="dxa"/>
          </w:tcPr>
          <w:p w:rsidR="0062178D" w:rsidRPr="00AF61F6" w:rsidRDefault="00055DF5" w:rsidP="00055DF5">
            <w:pPr>
              <w:jc w:val="both"/>
              <w:rPr>
                <w:rFonts w:ascii="Times New Roman" w:hAnsi="Times New Roman"/>
                <w:sz w:val="20"/>
                <w:szCs w:val="20"/>
              </w:rPr>
            </w:pPr>
            <w:r>
              <w:rPr>
                <w:rFonts w:ascii="Times New Roman" w:hAnsi="Times New Roman"/>
                <w:sz w:val="20"/>
                <w:szCs w:val="20"/>
              </w:rPr>
              <w:t>29</w:t>
            </w:r>
            <w:r w:rsidR="0062178D" w:rsidRPr="00AF61F6">
              <w:rPr>
                <w:rFonts w:ascii="Times New Roman" w:hAnsi="Times New Roman"/>
                <w:sz w:val="20"/>
                <w:szCs w:val="20"/>
              </w:rPr>
              <w:t>. 06. 201</w:t>
            </w:r>
            <w:r>
              <w:rPr>
                <w:rFonts w:ascii="Times New Roman" w:hAnsi="Times New Roman"/>
                <w:sz w:val="20"/>
                <w:szCs w:val="20"/>
              </w:rPr>
              <w:t>2</w:t>
            </w:r>
          </w:p>
        </w:tc>
      </w:tr>
    </w:tbl>
    <w:p w:rsidR="0062178D" w:rsidRPr="00AF61F6" w:rsidRDefault="0062178D" w:rsidP="0062178D">
      <w:pPr>
        <w:ind w:left="708" w:firstLine="708"/>
        <w:rPr>
          <w:rFonts w:ascii="Times New Roman" w:hAnsi="Times New Roman"/>
          <w:sz w:val="16"/>
          <w:szCs w:val="16"/>
        </w:rPr>
      </w:pPr>
      <w:r w:rsidRPr="00AF61F6">
        <w:rPr>
          <w:rFonts w:ascii="Times New Roman" w:hAnsi="Times New Roman"/>
          <w:sz w:val="16"/>
          <w:szCs w:val="16"/>
        </w:rPr>
        <w:t>*** označte X zvolenou variantu úhrady</w:t>
      </w:r>
    </w:p>
    <w:p w:rsidR="0062178D" w:rsidRPr="00AF61F6" w:rsidRDefault="0062178D" w:rsidP="0062178D">
      <w:pPr>
        <w:rPr>
          <w:rFonts w:ascii="Times New Roman" w:hAnsi="Times New Roman"/>
          <w:b/>
          <w:sz w:val="20"/>
          <w:szCs w:val="20"/>
        </w:rPr>
      </w:pPr>
    </w:p>
    <w:p w:rsidR="0062178D" w:rsidRPr="00AF61F6" w:rsidRDefault="0062178D" w:rsidP="0062178D">
      <w:pPr>
        <w:rPr>
          <w:rFonts w:ascii="Times New Roman" w:hAnsi="Times New Roman"/>
          <w:sz w:val="20"/>
          <w:szCs w:val="20"/>
        </w:rPr>
      </w:pPr>
      <w:r w:rsidRPr="00AF61F6">
        <w:rPr>
          <w:rFonts w:ascii="Times New Roman" w:hAnsi="Times New Roman"/>
          <w:b/>
          <w:sz w:val="20"/>
          <w:szCs w:val="20"/>
        </w:rPr>
        <w:t>Úhrady budou provedeny do pokladny Úřadu městyse Senomaty</w:t>
      </w:r>
      <w:r w:rsidRPr="00AF61F6">
        <w:rPr>
          <w:rFonts w:ascii="Times New Roman" w:hAnsi="Times New Roman"/>
          <w:sz w:val="20"/>
          <w:szCs w:val="20"/>
        </w:rPr>
        <w:t xml:space="preserve"> nebo poukázány na bankovní účet č. 540610379/0800 s variabilním symbolem = číslo popisné.</w:t>
      </w: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r w:rsidRPr="00AF61F6">
        <w:rPr>
          <w:rFonts w:ascii="Times New Roman" w:hAnsi="Times New Roman"/>
          <w:sz w:val="20"/>
          <w:szCs w:val="20"/>
        </w:rPr>
        <w:t xml:space="preserve">V Senomatech dne </w:t>
      </w: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p w:rsidR="0062178D" w:rsidRPr="00AF61F6" w:rsidRDefault="0062178D" w:rsidP="0062178D">
      <w:pPr>
        <w:rPr>
          <w:rFonts w:ascii="Times New Roman" w:hAnsi="Times New Roman"/>
          <w:sz w:val="20"/>
          <w:szCs w:val="20"/>
        </w:rPr>
      </w:pPr>
    </w:p>
    <w:tbl>
      <w:tblPr>
        <w:tblW w:w="0" w:type="auto"/>
        <w:tblLook w:val="01E0"/>
      </w:tblPr>
      <w:tblGrid>
        <w:gridCol w:w="3070"/>
        <w:gridCol w:w="3071"/>
        <w:gridCol w:w="3071"/>
      </w:tblGrid>
      <w:tr w:rsidR="0062178D" w:rsidRPr="00AF61F6" w:rsidTr="00E01E43">
        <w:tc>
          <w:tcPr>
            <w:tcW w:w="3070" w:type="dxa"/>
            <w:tcBorders>
              <w:top w:val="dotted" w:sz="4" w:space="0" w:color="auto"/>
            </w:tcBorders>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majitel nemovitosti</w:t>
            </w:r>
          </w:p>
        </w:tc>
        <w:tc>
          <w:tcPr>
            <w:tcW w:w="3071" w:type="dxa"/>
          </w:tcPr>
          <w:p w:rsidR="0062178D" w:rsidRPr="00AF61F6" w:rsidRDefault="0062178D" w:rsidP="00E01E43">
            <w:pPr>
              <w:jc w:val="both"/>
              <w:rPr>
                <w:rFonts w:ascii="Times New Roman" w:hAnsi="Times New Roman"/>
                <w:sz w:val="20"/>
                <w:szCs w:val="20"/>
              </w:rPr>
            </w:pPr>
          </w:p>
        </w:tc>
        <w:tc>
          <w:tcPr>
            <w:tcW w:w="3071" w:type="dxa"/>
            <w:tcBorders>
              <w:top w:val="dotted" w:sz="4" w:space="0" w:color="auto"/>
            </w:tcBorders>
          </w:tcPr>
          <w:p w:rsidR="0062178D" w:rsidRPr="00AF61F6" w:rsidRDefault="0062178D" w:rsidP="00E01E43">
            <w:pPr>
              <w:jc w:val="center"/>
              <w:rPr>
                <w:rFonts w:ascii="Times New Roman" w:hAnsi="Times New Roman"/>
                <w:sz w:val="20"/>
                <w:szCs w:val="20"/>
              </w:rPr>
            </w:pPr>
            <w:r w:rsidRPr="00AF61F6">
              <w:rPr>
                <w:rFonts w:ascii="Times New Roman" w:hAnsi="Times New Roman"/>
                <w:sz w:val="20"/>
                <w:szCs w:val="20"/>
              </w:rPr>
              <w:t>Městys Senomaty</w:t>
            </w:r>
          </w:p>
        </w:tc>
      </w:tr>
    </w:tbl>
    <w:p w:rsidR="00D03449" w:rsidRPr="001E6131" w:rsidRDefault="00D03449" w:rsidP="0062178D">
      <w:pPr>
        <w:jc w:val="center"/>
        <w:rPr>
          <w:rFonts w:ascii="Times New Roman" w:hAnsi="Times New Roman"/>
          <w:sz w:val="16"/>
          <w:szCs w:val="16"/>
        </w:rPr>
      </w:pPr>
    </w:p>
    <w:sectPr w:rsidR="00D03449" w:rsidRPr="001E6131" w:rsidSect="0053492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BB" w:rsidRDefault="004D20BB">
      <w:r>
        <w:separator/>
      </w:r>
    </w:p>
  </w:endnote>
  <w:endnote w:type="continuationSeparator" w:id="0">
    <w:p w:rsidR="004D20BB" w:rsidRDefault="004D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21" w:rsidRPr="007033A3" w:rsidRDefault="00B03221" w:rsidP="007033A3">
    <w:pPr>
      <w:pStyle w:val="Zpat"/>
      <w:jc w:val="center"/>
      <w:rPr>
        <w:sz w:val="16"/>
        <w:szCs w:val="16"/>
      </w:rPr>
    </w:pPr>
    <w:r w:rsidRPr="007033A3">
      <w:rPr>
        <w:sz w:val="16"/>
        <w:szCs w:val="16"/>
      </w:rPr>
      <w:t xml:space="preserve">Strana </w:t>
    </w:r>
    <w:r w:rsidR="0078660C" w:rsidRPr="007033A3">
      <w:rPr>
        <w:sz w:val="16"/>
        <w:szCs w:val="16"/>
      </w:rPr>
      <w:fldChar w:fldCharType="begin"/>
    </w:r>
    <w:r w:rsidRPr="007033A3">
      <w:rPr>
        <w:sz w:val="16"/>
        <w:szCs w:val="16"/>
      </w:rPr>
      <w:instrText xml:space="preserve"> PAGE </w:instrText>
    </w:r>
    <w:r w:rsidR="0078660C" w:rsidRPr="007033A3">
      <w:rPr>
        <w:sz w:val="16"/>
        <w:szCs w:val="16"/>
      </w:rPr>
      <w:fldChar w:fldCharType="separate"/>
    </w:r>
    <w:r w:rsidR="00055DF5">
      <w:rPr>
        <w:noProof/>
        <w:sz w:val="16"/>
        <w:szCs w:val="16"/>
      </w:rPr>
      <w:t>4</w:t>
    </w:r>
    <w:r w:rsidR="0078660C" w:rsidRPr="007033A3">
      <w:rPr>
        <w:sz w:val="16"/>
        <w:szCs w:val="16"/>
      </w:rPr>
      <w:fldChar w:fldCharType="end"/>
    </w:r>
    <w:r w:rsidRPr="007033A3">
      <w:rPr>
        <w:sz w:val="16"/>
        <w:szCs w:val="16"/>
      </w:rPr>
      <w:t xml:space="preserve"> (celkem </w:t>
    </w:r>
    <w:r w:rsidR="0078660C" w:rsidRPr="007033A3">
      <w:rPr>
        <w:sz w:val="16"/>
        <w:szCs w:val="16"/>
      </w:rPr>
      <w:fldChar w:fldCharType="begin"/>
    </w:r>
    <w:r w:rsidRPr="007033A3">
      <w:rPr>
        <w:sz w:val="16"/>
        <w:szCs w:val="16"/>
      </w:rPr>
      <w:instrText xml:space="preserve"> NUMPAGES </w:instrText>
    </w:r>
    <w:r w:rsidR="0078660C" w:rsidRPr="007033A3">
      <w:rPr>
        <w:sz w:val="16"/>
        <w:szCs w:val="16"/>
      </w:rPr>
      <w:fldChar w:fldCharType="separate"/>
    </w:r>
    <w:r w:rsidR="00055DF5">
      <w:rPr>
        <w:noProof/>
        <w:sz w:val="16"/>
        <w:szCs w:val="16"/>
      </w:rPr>
      <w:t>4</w:t>
    </w:r>
    <w:r w:rsidR="0078660C" w:rsidRPr="007033A3">
      <w:rPr>
        <w:sz w:val="16"/>
        <w:szCs w:val="16"/>
      </w:rPr>
      <w:fldChar w:fldCharType="end"/>
    </w:r>
    <w:r w:rsidRPr="007033A3">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BB" w:rsidRDefault="004D20BB">
      <w:r>
        <w:separator/>
      </w:r>
    </w:p>
  </w:footnote>
  <w:footnote w:type="continuationSeparator" w:id="0">
    <w:p w:rsidR="004D20BB" w:rsidRDefault="004D2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492F"/>
    <w:multiLevelType w:val="hybridMultilevel"/>
    <w:tmpl w:val="26CEF72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D31393"/>
    <w:multiLevelType w:val="hybridMultilevel"/>
    <w:tmpl w:val="E8D49444"/>
    <w:lvl w:ilvl="0" w:tplc="2814F8AE">
      <w:start w:val="4"/>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0C30B5E"/>
    <w:multiLevelType w:val="hybridMultilevel"/>
    <w:tmpl w:val="2D8E2B16"/>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E7711E"/>
    <w:multiLevelType w:val="hybridMultilevel"/>
    <w:tmpl w:val="F5240EFE"/>
    <w:lvl w:ilvl="0" w:tplc="71D69A20">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B5C30"/>
    <w:rsid w:val="00016E7F"/>
    <w:rsid w:val="00042174"/>
    <w:rsid w:val="00055DF5"/>
    <w:rsid w:val="000B7E70"/>
    <w:rsid w:val="000E72A0"/>
    <w:rsid w:val="00117433"/>
    <w:rsid w:val="001213B7"/>
    <w:rsid w:val="0015065D"/>
    <w:rsid w:val="00185ACF"/>
    <w:rsid w:val="001B5C30"/>
    <w:rsid w:val="001C32F8"/>
    <w:rsid w:val="001C3D90"/>
    <w:rsid w:val="001E6131"/>
    <w:rsid w:val="00201C34"/>
    <w:rsid w:val="00227E09"/>
    <w:rsid w:val="00240B26"/>
    <w:rsid w:val="0026622F"/>
    <w:rsid w:val="0026772D"/>
    <w:rsid w:val="00273E61"/>
    <w:rsid w:val="00273E85"/>
    <w:rsid w:val="00280E4A"/>
    <w:rsid w:val="00292A7F"/>
    <w:rsid w:val="002D094A"/>
    <w:rsid w:val="003329F1"/>
    <w:rsid w:val="0035000C"/>
    <w:rsid w:val="0037289A"/>
    <w:rsid w:val="00372FA6"/>
    <w:rsid w:val="00374753"/>
    <w:rsid w:val="0037566B"/>
    <w:rsid w:val="00382D55"/>
    <w:rsid w:val="003A1633"/>
    <w:rsid w:val="003D4620"/>
    <w:rsid w:val="003E17C8"/>
    <w:rsid w:val="00417C1E"/>
    <w:rsid w:val="00426687"/>
    <w:rsid w:val="00452179"/>
    <w:rsid w:val="004679AD"/>
    <w:rsid w:val="004800BD"/>
    <w:rsid w:val="00493EFA"/>
    <w:rsid w:val="004B5DBB"/>
    <w:rsid w:val="004D20BB"/>
    <w:rsid w:val="004D666F"/>
    <w:rsid w:val="004E242F"/>
    <w:rsid w:val="004F0666"/>
    <w:rsid w:val="004F098D"/>
    <w:rsid w:val="0050147C"/>
    <w:rsid w:val="00501DB5"/>
    <w:rsid w:val="00512302"/>
    <w:rsid w:val="00534921"/>
    <w:rsid w:val="00543CC3"/>
    <w:rsid w:val="00554D10"/>
    <w:rsid w:val="005A447B"/>
    <w:rsid w:val="005C4327"/>
    <w:rsid w:val="005E7D91"/>
    <w:rsid w:val="00602F62"/>
    <w:rsid w:val="006121E4"/>
    <w:rsid w:val="0062178D"/>
    <w:rsid w:val="0064221D"/>
    <w:rsid w:val="00666422"/>
    <w:rsid w:val="0066736E"/>
    <w:rsid w:val="006A2791"/>
    <w:rsid w:val="006E2BB1"/>
    <w:rsid w:val="00700103"/>
    <w:rsid w:val="007033A3"/>
    <w:rsid w:val="00725B27"/>
    <w:rsid w:val="00750825"/>
    <w:rsid w:val="0077002F"/>
    <w:rsid w:val="0078660C"/>
    <w:rsid w:val="007A4D9C"/>
    <w:rsid w:val="007E78EE"/>
    <w:rsid w:val="00827061"/>
    <w:rsid w:val="00840B36"/>
    <w:rsid w:val="00860508"/>
    <w:rsid w:val="00867CA0"/>
    <w:rsid w:val="00895D82"/>
    <w:rsid w:val="008B2900"/>
    <w:rsid w:val="008C3719"/>
    <w:rsid w:val="008C44F5"/>
    <w:rsid w:val="008E48DF"/>
    <w:rsid w:val="009178A0"/>
    <w:rsid w:val="00923766"/>
    <w:rsid w:val="00933CE7"/>
    <w:rsid w:val="00941B1B"/>
    <w:rsid w:val="0095592E"/>
    <w:rsid w:val="009871D9"/>
    <w:rsid w:val="00990CA1"/>
    <w:rsid w:val="009A7EFA"/>
    <w:rsid w:val="00A00BEB"/>
    <w:rsid w:val="00A06BE1"/>
    <w:rsid w:val="00A51F75"/>
    <w:rsid w:val="00A616C2"/>
    <w:rsid w:val="00A640A3"/>
    <w:rsid w:val="00A96A86"/>
    <w:rsid w:val="00AB590F"/>
    <w:rsid w:val="00B03221"/>
    <w:rsid w:val="00B47255"/>
    <w:rsid w:val="00B75C15"/>
    <w:rsid w:val="00B833BB"/>
    <w:rsid w:val="00BA252D"/>
    <w:rsid w:val="00BB00BE"/>
    <w:rsid w:val="00BC1633"/>
    <w:rsid w:val="00BF0A2B"/>
    <w:rsid w:val="00C06E4F"/>
    <w:rsid w:val="00C26E29"/>
    <w:rsid w:val="00C364A9"/>
    <w:rsid w:val="00C45F37"/>
    <w:rsid w:val="00C47949"/>
    <w:rsid w:val="00C87352"/>
    <w:rsid w:val="00C97DE3"/>
    <w:rsid w:val="00CB4972"/>
    <w:rsid w:val="00CC5F29"/>
    <w:rsid w:val="00D03449"/>
    <w:rsid w:val="00D14292"/>
    <w:rsid w:val="00D215CC"/>
    <w:rsid w:val="00D22DB9"/>
    <w:rsid w:val="00D3770A"/>
    <w:rsid w:val="00DB7759"/>
    <w:rsid w:val="00DC52D3"/>
    <w:rsid w:val="00DC7B9B"/>
    <w:rsid w:val="00DD6794"/>
    <w:rsid w:val="00DE10DD"/>
    <w:rsid w:val="00DE4490"/>
    <w:rsid w:val="00E204DA"/>
    <w:rsid w:val="00E80A29"/>
    <w:rsid w:val="00E91C09"/>
    <w:rsid w:val="00EB59BE"/>
    <w:rsid w:val="00EC7C7A"/>
    <w:rsid w:val="00ED7E26"/>
    <w:rsid w:val="00EE703E"/>
    <w:rsid w:val="00EF0D15"/>
    <w:rsid w:val="00F14E66"/>
    <w:rsid w:val="00F1797A"/>
    <w:rsid w:val="00F36026"/>
    <w:rsid w:val="00F36E64"/>
    <w:rsid w:val="00F43B15"/>
    <w:rsid w:val="00F4424A"/>
    <w:rsid w:val="00F80EC7"/>
    <w:rsid w:val="00F951A9"/>
    <w:rsid w:val="00FD64E4"/>
    <w:rsid w:val="00FF43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B15"/>
    <w:rPr>
      <w:rFonts w:ascii="Arial Narrow"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3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BA252D"/>
    <w:rPr>
      <w:rFonts w:ascii="Tahoma" w:hAnsi="Tahoma" w:cs="Tahoma"/>
      <w:sz w:val="16"/>
      <w:szCs w:val="16"/>
    </w:rPr>
  </w:style>
  <w:style w:type="paragraph" w:styleId="Zhlav">
    <w:name w:val="header"/>
    <w:basedOn w:val="Normln"/>
    <w:rsid w:val="007033A3"/>
    <w:pPr>
      <w:tabs>
        <w:tab w:val="center" w:pos="4536"/>
        <w:tab w:val="right" w:pos="9072"/>
      </w:tabs>
    </w:pPr>
  </w:style>
  <w:style w:type="paragraph" w:styleId="Zpat">
    <w:name w:val="footer"/>
    <w:basedOn w:val="Normln"/>
    <w:rsid w:val="007033A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7736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Smlouva </vt:lpstr>
    </vt:vector>
  </TitlesOfParts>
  <Company>Obec Senomaty</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c:title>
  <dc:subject/>
  <dc:creator>Obec Senomaty</dc:creator>
  <cp:keywords/>
  <dc:description/>
  <cp:lastModifiedBy>PC</cp:lastModifiedBy>
  <cp:revision>2</cp:revision>
  <cp:lastPrinted>2011-06-08T06:38:00Z</cp:lastPrinted>
  <dcterms:created xsi:type="dcterms:W3CDTF">2012-01-03T09:18:00Z</dcterms:created>
  <dcterms:modified xsi:type="dcterms:W3CDTF">2012-01-03T09:18:00Z</dcterms:modified>
</cp:coreProperties>
</file>